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06E3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È in arrivo un nuovo aiuto per i cittadini, il Bonus 150 euro, introdotto dal Decreto Aiuti Ter. Ecco cosa c’è da sapere.</w:t>
      </w:r>
    </w:p>
    <w:p w14:paraId="04522F86" w14:textId="77777777" w:rsidR="0018353B" w:rsidRPr="0018353B" w:rsidRDefault="0018353B" w:rsidP="0018353B">
      <w:pPr>
        <w:shd w:val="clear" w:color="auto" w:fill="FFFFFF"/>
        <w:spacing w:after="0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pict w14:anchorId="5BD73F9E">
          <v:rect id="_x0000_i1025" style="width:0;height:.75pt" o:hralign="center" o:hrstd="t" o:hr="t" fillcolor="#a0a0a0" stroked="f"/>
        </w:pict>
      </w:r>
    </w:p>
    <w:p w14:paraId="5FF5E14C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Bonus 150 euro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: dopo l’erogazione del </w:t>
      </w:r>
      <w:hyperlink r:id="rId5" w:tgtFrame="_blank" w:history="1">
        <w:r w:rsidRPr="0018353B">
          <w:rPr>
            <w:rFonts w:ascii="Montserrat" w:eastAsia="Times New Roman" w:hAnsi="Montserrat" w:cs="Times New Roman"/>
            <w:b/>
            <w:bCs/>
            <w:color w:val="E5500D"/>
            <w:u w:val="single"/>
            <w:lang w:eastAsia="it-IT"/>
          </w:rPr>
          <w:t>Bonus 200 euro</w:t>
        </w:r>
      </w:hyperlink>
      <w:r w:rsidRPr="0018353B">
        <w:rPr>
          <w:rFonts w:ascii="Montserrat" w:eastAsia="Times New Roman" w:hAnsi="Montserrat" w:cs="Times New Roman"/>
          <w:color w:val="212529"/>
          <w:lang w:eastAsia="it-IT"/>
        </w:rPr>
        <w:t>, è in arrivo una nuova agevolazione, in aiuto dei cittadini, per cercare di contrastare il caro-vita.</w:t>
      </w:r>
    </w:p>
    <w:p w14:paraId="76D11498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Il nuovo Bonus è stato introdotto dal </w:t>
      </w:r>
      <w:hyperlink r:id="rId6" w:tgtFrame="_blank" w:history="1">
        <w:r w:rsidRPr="0018353B">
          <w:rPr>
            <w:rFonts w:ascii="Montserrat" w:eastAsia="Times New Roman" w:hAnsi="Montserrat" w:cs="Times New Roman"/>
            <w:b/>
            <w:bCs/>
            <w:color w:val="E5500D"/>
            <w:u w:val="single"/>
            <w:lang w:eastAsia="it-IT"/>
          </w:rPr>
          <w:t>Decreto Aiuti Ter</w:t>
        </w:r>
      </w:hyperlink>
      <w:r w:rsidRPr="0018353B">
        <w:rPr>
          <w:rFonts w:ascii="Montserrat" w:eastAsia="Times New Roman" w:hAnsi="Montserrat" w:cs="Times New Roman"/>
          <w:color w:val="212529"/>
          <w:lang w:eastAsia="it-IT"/>
        </w:rPr>
        <w:t> e prevede di aiutare una 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platea di 22 milioni di cittadini.</w:t>
      </w:r>
    </w:p>
    <w:p w14:paraId="4E101250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Vediamo allora di cosa si tratta e chi potrà usufruirne.</w:t>
      </w:r>
    </w:p>
    <w:p w14:paraId="599B7415" w14:textId="77777777" w:rsidR="0018353B" w:rsidRPr="0018353B" w:rsidRDefault="0018353B" w:rsidP="0018353B">
      <w:pPr>
        <w:shd w:val="clear" w:color="auto" w:fill="F9F9F9"/>
        <w:spacing w:after="0" w:line="240" w:lineRule="auto"/>
        <w:textAlignment w:val="center"/>
        <w:rPr>
          <w:rFonts w:ascii="Montserrat" w:eastAsia="Times New Roman" w:hAnsi="Montserrat" w:cs="Times New Roman"/>
          <w:color w:val="212529"/>
          <w:sz w:val="26"/>
          <w:szCs w:val="26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sz w:val="26"/>
          <w:szCs w:val="26"/>
          <w:lang w:eastAsia="it-IT"/>
        </w:rPr>
        <w:t>Indice dei contenuti</w:t>
      </w:r>
    </w:p>
    <w:p w14:paraId="3BC12E7C" w14:textId="39F7F9FB" w:rsidR="0018353B" w:rsidRPr="0018353B" w:rsidRDefault="0018353B" w:rsidP="0018353B">
      <w:pPr>
        <w:shd w:val="clear" w:color="auto" w:fill="F9F9F9"/>
        <w:spacing w:after="0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hyperlink r:id="rId7" w:history="1">
        <w:r w:rsidRPr="0018353B">
          <w:rPr>
            <w:rFonts w:ascii="Montserrat" w:eastAsia="Times New Roman" w:hAnsi="Montserrat" w:cs="Times New Roman"/>
            <w:color w:val="444444"/>
            <w:sz w:val="18"/>
            <w:szCs w:val="18"/>
            <w:lang w:eastAsia="it-IT"/>
          </w:rPr>
          <w:object w:dxaOrig="1440" w:dyaOrig="1440" w14:anchorId="6BB0740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9" type="#_x0000_t75" style="width:16.5pt;height:14pt" o:ole="">
              <v:imagedata r:id="rId8" o:title=""/>
            </v:shape>
            <w:control r:id="rId9" w:name="DefaultOcxName" w:shapeid="_x0000_i1029"/>
          </w:object>
        </w:r>
      </w:hyperlink>
    </w:p>
    <w:p w14:paraId="7D211140" w14:textId="77777777" w:rsidR="0018353B" w:rsidRPr="0018353B" w:rsidRDefault="0018353B" w:rsidP="0018353B">
      <w:pPr>
        <w:numPr>
          <w:ilvl w:val="0"/>
          <w:numId w:val="1"/>
        </w:numPr>
        <w:shd w:val="clear" w:color="auto" w:fill="F9F9F9"/>
        <w:spacing w:after="0" w:line="240" w:lineRule="auto"/>
        <w:rPr>
          <w:rFonts w:ascii="Montserrat" w:eastAsia="Times New Roman" w:hAnsi="Montserrat" w:cs="Times New Roman"/>
          <w:color w:val="212529"/>
          <w:sz w:val="21"/>
          <w:szCs w:val="21"/>
          <w:lang w:eastAsia="it-IT"/>
        </w:rPr>
      </w:pPr>
      <w:hyperlink r:id="rId10" w:anchor="Cose_il_Bonus_150_euro" w:tooltip="Cos’è il Bonus 150 euro" w:history="1">
        <w:r w:rsidRPr="0018353B">
          <w:rPr>
            <w:rFonts w:ascii="Montserrat" w:eastAsia="Times New Roman" w:hAnsi="Montserrat" w:cs="Times New Roman"/>
            <w:color w:val="444444"/>
            <w:sz w:val="21"/>
            <w:szCs w:val="21"/>
            <w:lang w:eastAsia="it-IT"/>
          </w:rPr>
          <w:t>Cos’è il Bonus 150 euro</w:t>
        </w:r>
      </w:hyperlink>
    </w:p>
    <w:p w14:paraId="789FCC04" w14:textId="77777777" w:rsidR="0018353B" w:rsidRPr="0018353B" w:rsidRDefault="0018353B" w:rsidP="0018353B">
      <w:pPr>
        <w:numPr>
          <w:ilvl w:val="0"/>
          <w:numId w:val="1"/>
        </w:numPr>
        <w:shd w:val="clear" w:color="auto" w:fill="F9F9F9"/>
        <w:spacing w:after="0" w:line="240" w:lineRule="auto"/>
        <w:rPr>
          <w:rFonts w:ascii="Montserrat" w:eastAsia="Times New Roman" w:hAnsi="Montserrat" w:cs="Times New Roman"/>
          <w:color w:val="212529"/>
          <w:sz w:val="21"/>
          <w:szCs w:val="21"/>
          <w:lang w:eastAsia="it-IT"/>
        </w:rPr>
      </w:pPr>
      <w:hyperlink r:id="rId11" w:anchor="Chi_ricevera_il_Bonus_150_euro" w:tooltip="Chi riceverà il Bonus 150 euro" w:history="1">
        <w:r w:rsidRPr="0018353B">
          <w:rPr>
            <w:rFonts w:ascii="Montserrat" w:eastAsia="Times New Roman" w:hAnsi="Montserrat" w:cs="Times New Roman"/>
            <w:color w:val="444444"/>
            <w:sz w:val="21"/>
            <w:szCs w:val="21"/>
            <w:lang w:eastAsia="it-IT"/>
          </w:rPr>
          <w:t>Chi riceverà il Bonus 150 euro</w:t>
        </w:r>
      </w:hyperlink>
    </w:p>
    <w:p w14:paraId="2562BAC1" w14:textId="77777777" w:rsidR="0018353B" w:rsidRPr="0018353B" w:rsidRDefault="0018353B" w:rsidP="0018353B">
      <w:pPr>
        <w:numPr>
          <w:ilvl w:val="0"/>
          <w:numId w:val="1"/>
        </w:numPr>
        <w:shd w:val="clear" w:color="auto" w:fill="F9F9F9"/>
        <w:spacing w:after="0" w:line="240" w:lineRule="auto"/>
        <w:rPr>
          <w:rFonts w:ascii="Montserrat" w:eastAsia="Times New Roman" w:hAnsi="Montserrat" w:cs="Times New Roman"/>
          <w:color w:val="212529"/>
          <w:sz w:val="21"/>
          <w:szCs w:val="21"/>
          <w:lang w:eastAsia="it-IT"/>
        </w:rPr>
      </w:pPr>
      <w:hyperlink r:id="rId12" w:anchor="Quali_saranno_i_requisiti" w:tooltip="Quali saranno i requisiti" w:history="1">
        <w:r w:rsidRPr="0018353B">
          <w:rPr>
            <w:rFonts w:ascii="Montserrat" w:eastAsia="Times New Roman" w:hAnsi="Montserrat" w:cs="Times New Roman"/>
            <w:color w:val="444444"/>
            <w:sz w:val="21"/>
            <w:szCs w:val="21"/>
            <w:lang w:eastAsia="it-IT"/>
          </w:rPr>
          <w:t>Quali saranno i requisiti</w:t>
        </w:r>
      </w:hyperlink>
    </w:p>
    <w:p w14:paraId="57A336FC" w14:textId="77777777" w:rsidR="0018353B" w:rsidRPr="0018353B" w:rsidRDefault="0018353B" w:rsidP="0018353B">
      <w:pPr>
        <w:numPr>
          <w:ilvl w:val="0"/>
          <w:numId w:val="1"/>
        </w:numPr>
        <w:shd w:val="clear" w:color="auto" w:fill="F9F9F9"/>
        <w:spacing w:after="0" w:line="240" w:lineRule="auto"/>
        <w:rPr>
          <w:rFonts w:ascii="Montserrat" w:eastAsia="Times New Roman" w:hAnsi="Montserrat" w:cs="Times New Roman"/>
          <w:color w:val="212529"/>
          <w:sz w:val="21"/>
          <w:szCs w:val="21"/>
          <w:lang w:eastAsia="it-IT"/>
        </w:rPr>
      </w:pPr>
      <w:hyperlink r:id="rId13" w:anchor="Come_funziona_il_Bonus_150_euro" w:tooltip="Come funziona il Bonus 150 euro" w:history="1">
        <w:r w:rsidRPr="0018353B">
          <w:rPr>
            <w:rFonts w:ascii="Montserrat" w:eastAsia="Times New Roman" w:hAnsi="Montserrat" w:cs="Times New Roman"/>
            <w:color w:val="444444"/>
            <w:sz w:val="21"/>
            <w:szCs w:val="21"/>
            <w:lang w:eastAsia="it-IT"/>
          </w:rPr>
          <w:t>Come funziona il Bonus 150 euro</w:t>
        </w:r>
      </w:hyperlink>
    </w:p>
    <w:p w14:paraId="2B813638" w14:textId="77777777" w:rsidR="0018353B" w:rsidRPr="0018353B" w:rsidRDefault="0018353B" w:rsidP="0018353B">
      <w:pPr>
        <w:numPr>
          <w:ilvl w:val="0"/>
          <w:numId w:val="1"/>
        </w:numPr>
        <w:shd w:val="clear" w:color="auto" w:fill="F9F9F9"/>
        <w:spacing w:line="240" w:lineRule="auto"/>
        <w:rPr>
          <w:rFonts w:ascii="Montserrat" w:eastAsia="Times New Roman" w:hAnsi="Montserrat" w:cs="Times New Roman"/>
          <w:color w:val="212529"/>
          <w:sz w:val="21"/>
          <w:szCs w:val="21"/>
          <w:lang w:eastAsia="it-IT"/>
        </w:rPr>
      </w:pPr>
      <w:hyperlink r:id="rId14" w:anchor="Come_richiedere_il_Bonus_150_euro" w:tooltip="Come richiedere il Bonus 150 euro" w:history="1">
        <w:r w:rsidRPr="0018353B">
          <w:rPr>
            <w:rFonts w:ascii="Montserrat" w:eastAsia="Times New Roman" w:hAnsi="Montserrat" w:cs="Times New Roman"/>
            <w:color w:val="444444"/>
            <w:sz w:val="21"/>
            <w:szCs w:val="21"/>
            <w:lang w:eastAsia="it-IT"/>
          </w:rPr>
          <w:t>Come richiedere il Bonus 150 euro</w:t>
        </w:r>
      </w:hyperlink>
    </w:p>
    <w:p w14:paraId="1709BF90" w14:textId="77777777" w:rsidR="0018353B" w:rsidRPr="0018353B" w:rsidRDefault="0018353B" w:rsidP="0018353B">
      <w:pPr>
        <w:shd w:val="clear" w:color="auto" w:fill="FFFFFF"/>
        <w:spacing w:after="100" w:afterAutospacing="1" w:line="348" w:lineRule="atLeast"/>
        <w:outlineLvl w:val="1"/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  <w:t>Cos’è il Bonus 150 euro</w:t>
      </w:r>
    </w:p>
    <w:p w14:paraId="6C06BA25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Il 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Bonus 150 euro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è un’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indennità una tantum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, che verrà erogata a diverse categorie di cittadini, in busta paga o mediante Inps ed enti di previdenza.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br/>
        <w:t>L’agevolazione è stata pensata per aiutare i cittadini in difficoltà a causa del 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caro-bollette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e degli ingenti 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aumenti sul carrello della spesa.</w:t>
      </w:r>
    </w:p>
    <w:p w14:paraId="59201E8B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La misura è stata introdotta dal Decreto Aiuti Ter e dovrebbe interessare una platea di circa 22 milioni di cittadini, contando su uno 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stanziamento dei fondi di circa 3 miliardi di euro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.</w:t>
      </w:r>
    </w:p>
    <w:p w14:paraId="40409323" w14:textId="77777777" w:rsidR="0018353B" w:rsidRPr="0018353B" w:rsidRDefault="0018353B" w:rsidP="0018353B">
      <w:pPr>
        <w:shd w:val="clear" w:color="auto" w:fill="FFFFFF"/>
        <w:spacing w:after="100" w:afterAutospacing="1" w:line="348" w:lineRule="atLeast"/>
        <w:outlineLvl w:val="1"/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  <w:t>Chi riceverà il Bonus 150 euro</w:t>
      </w:r>
    </w:p>
    <w:p w14:paraId="08597AFD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Il Bonus è pensato per i cittadini con un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 reddito non superiore ai 20’000 euro lordi annui.</w:t>
      </w:r>
    </w:p>
    <w:p w14:paraId="6BCFE425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Le 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categorie di cittadini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saranno le seguenti:</w:t>
      </w:r>
    </w:p>
    <w:p w14:paraId="21704E0A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Lavoratori dipendenti pubblici e privati;</w:t>
      </w:r>
    </w:p>
    <w:p w14:paraId="6C6E8D01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Pensionati;</w:t>
      </w:r>
    </w:p>
    <w:p w14:paraId="6824421E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Lavoratori domestici;</w:t>
      </w:r>
    </w:p>
    <w:p w14:paraId="52096252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Percettori del Reddito di Cittadinanza;</w:t>
      </w:r>
    </w:p>
    <w:p w14:paraId="4D0DD36F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Lavoratori stagionali del turismo e dello spettacolo;</w:t>
      </w:r>
    </w:p>
    <w:p w14:paraId="26751587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lastRenderedPageBreak/>
        <w:t>Incaricati di vendite a domicilio;</w:t>
      </w:r>
    </w:p>
    <w:p w14:paraId="74C7AB77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Lavoratori autonomi e liberi professionisti;</w:t>
      </w:r>
    </w:p>
    <w:p w14:paraId="2B09E2C0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 xml:space="preserve">Disoccupati percettori di Naspi, </w:t>
      </w:r>
      <w:proofErr w:type="spellStart"/>
      <w:r w:rsidRPr="0018353B">
        <w:rPr>
          <w:rFonts w:ascii="Montserrat" w:eastAsia="Times New Roman" w:hAnsi="Montserrat" w:cs="Times New Roman"/>
          <w:color w:val="212529"/>
          <w:lang w:eastAsia="it-IT"/>
        </w:rPr>
        <w:t>Dis-Coll</w:t>
      </w:r>
      <w:proofErr w:type="spellEnd"/>
      <w:r w:rsidRPr="0018353B">
        <w:rPr>
          <w:rFonts w:ascii="Montserrat" w:eastAsia="Times New Roman" w:hAnsi="Montserrat" w:cs="Times New Roman"/>
          <w:color w:val="212529"/>
          <w:lang w:eastAsia="it-IT"/>
        </w:rPr>
        <w:t xml:space="preserve"> e disoccupazione agricola;</w:t>
      </w:r>
    </w:p>
    <w:p w14:paraId="354CB698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Titolari di rapporti di collaborazione coordinata e continuativa;</w:t>
      </w:r>
    </w:p>
    <w:p w14:paraId="5B05ACB3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Collaboratori sportivi;</w:t>
      </w:r>
    </w:p>
    <w:p w14:paraId="03BF33CF" w14:textId="77777777" w:rsidR="0018353B" w:rsidRPr="0018353B" w:rsidRDefault="0018353B" w:rsidP="001835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Dottorandi e assegnisti di ricerca.</w:t>
      </w:r>
    </w:p>
    <w:p w14:paraId="59334B70" w14:textId="77777777" w:rsidR="0018353B" w:rsidRPr="0018353B" w:rsidRDefault="0018353B" w:rsidP="0018353B">
      <w:pPr>
        <w:shd w:val="clear" w:color="auto" w:fill="FFFFFF"/>
        <w:spacing w:after="100" w:afterAutospacing="1" w:line="348" w:lineRule="atLeast"/>
        <w:outlineLvl w:val="1"/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  <w:t>Quali saranno i requisiti</w:t>
      </w:r>
    </w:p>
    <w:p w14:paraId="1FE1ED38" w14:textId="11A899DA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A seconda della categoria, sono richiesti 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requisiti diversi:</w:t>
      </w:r>
    </w:p>
    <w:p w14:paraId="3956358A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Lavoratori dipendenti pubblici e privati: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il bonus verrà erogato se la retribuzione imponibile, nella competenza di novembre, non supera i 1538 euro;</w:t>
      </w:r>
    </w:p>
    <w:p w14:paraId="3B50D1D0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Pensionati: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occorrerà essere residente in Italia e percettore di trattamenti pensionistici di qualsiasi forma previdenziale obbligatoria, con decorrenza entro il 1° ottobre 2022;</w:t>
      </w:r>
    </w:p>
    <w:p w14:paraId="268DFADF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Lavoratori domestici: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aver ricevuto il Bonus 200 euro e avere uno o più rapporti di lavoro alla data dell’entrata in vigore del Decreto Aiuti Ter;</w:t>
      </w:r>
    </w:p>
    <w:p w14:paraId="2FDDFC7A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Percettori del Reddito di Cittadinanza: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non aver percepito il Bonus 150 euro per altre categorie di soggetti;</w:t>
      </w:r>
    </w:p>
    <w:p w14:paraId="722BA863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Lavoratori dello spettacolo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: aver svolto prestazioni, per almeno 50 giornate, nel 2022;</w:t>
      </w:r>
    </w:p>
    <w:p w14:paraId="0FE7D687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Lavoratori stagionali del turismo, degli stabilimenti termali, dello spettacolo e dello sport: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essere stati beneficiari dell’indennità per emergenza Covid;</w:t>
      </w:r>
    </w:p>
    <w:p w14:paraId="4C1DB68F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Incaricati di vendite a domicilio: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aver avuto un reddito superiore a 5000 euro nel 2021, essere titolari di una partita IVA ed essere iscritti alla Gestione separata alla data del 18 maggio;</w:t>
      </w:r>
    </w:p>
    <w:p w14:paraId="2AF16AA9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Lavoratori autonomi e liberi professionisti senza partita IVA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: essere stati titolari di contratti autonomi occasionali, riconducibili alle disposizioni dell’art. 2222 del Codice Civile e aver avuto almeno un contributo mensile, nel 2021;</w:t>
      </w:r>
    </w:p>
    <w:p w14:paraId="0A959FA7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 xml:space="preserve">Disoccupati percettori di Naspi, </w:t>
      </w:r>
      <w:proofErr w:type="spellStart"/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Dis-Coll</w:t>
      </w:r>
      <w:proofErr w:type="spellEnd"/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 xml:space="preserve"> e disoccupazione agricola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: aver ricevuto le prestazioni a novembre 2022;</w:t>
      </w:r>
    </w:p>
    <w:p w14:paraId="291A7D5F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Titolari di rapporti di collaborazione coordinata e continuativa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: avere contratti attivi alla data del 18 maggio 2022, essere iscritti alla Gestione separata e non essere iscritti ad altre forme previdenziali obbligatorie;</w:t>
      </w:r>
    </w:p>
    <w:p w14:paraId="784865B9" w14:textId="77777777" w:rsidR="0018353B" w:rsidRPr="0018353B" w:rsidRDefault="0018353B" w:rsidP="001835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Dottorandi e assegnisti di ricerca: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avere contratti attivi al 18 maggio 2022, essere iscritti alla gestione separata Inps e non essere iscritti ad altre forme di previdenza obbligatorie.</w:t>
      </w:r>
    </w:p>
    <w:p w14:paraId="0C735D9A" w14:textId="77777777" w:rsidR="0018353B" w:rsidRPr="0018353B" w:rsidRDefault="0018353B" w:rsidP="0018353B">
      <w:pPr>
        <w:shd w:val="clear" w:color="auto" w:fill="FFFFFF"/>
        <w:spacing w:after="100" w:afterAutospacing="1" w:line="348" w:lineRule="atLeast"/>
        <w:outlineLvl w:val="1"/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  <w:t>Come funziona il Bonus 150 euro</w:t>
      </w:r>
    </w:p>
    <w:p w14:paraId="40DA85EE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lastRenderedPageBreak/>
        <w:t>Come per il Bonus 200 euro, anche il Bonus 150 euro sarà erogato una tantum e non costituirà reddito ai fini fiscali.</w:t>
      </w:r>
    </w:p>
    <w:p w14:paraId="1A50E304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L’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erogazione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varierà a seconda della categoria di appartenenza:</w:t>
      </w:r>
    </w:p>
    <w:p w14:paraId="2C21C4FB" w14:textId="77777777" w:rsidR="0018353B" w:rsidRPr="0018353B" w:rsidRDefault="0018353B" w:rsidP="001835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Pensionati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: direttamente nella pensione di novembre 2022;</w:t>
      </w:r>
    </w:p>
    <w:p w14:paraId="268E9153" w14:textId="77777777" w:rsidR="0018353B" w:rsidRPr="0018353B" w:rsidRDefault="0018353B" w:rsidP="001835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Lavoratori dipendenti: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nella busta paga di novembre 2022;</w:t>
      </w:r>
    </w:p>
    <w:p w14:paraId="4669E336" w14:textId="77777777" w:rsidR="0018353B" w:rsidRPr="0018353B" w:rsidRDefault="0018353B" w:rsidP="001835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Co.co.co., assegnisti, dottorandi, lavoratori autonomi (con o senza partita Iva), lavoratori stagionali, colf e badanti, lavoratori dello spettacolo e incaricati di vendite a domicilio: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 occorrerà presentare un’apposita domanda;</w:t>
      </w:r>
    </w:p>
    <w:p w14:paraId="673E6216" w14:textId="77777777" w:rsidR="0018353B" w:rsidRPr="0018353B" w:rsidRDefault="0018353B" w:rsidP="001835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Disoccupati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 xml:space="preserve">: con un ricarico sull’indennità Naspi, </w:t>
      </w:r>
      <w:proofErr w:type="spellStart"/>
      <w:r w:rsidRPr="0018353B">
        <w:rPr>
          <w:rFonts w:ascii="Montserrat" w:eastAsia="Times New Roman" w:hAnsi="Montserrat" w:cs="Times New Roman"/>
          <w:color w:val="212529"/>
          <w:lang w:eastAsia="it-IT"/>
        </w:rPr>
        <w:t>Dis-Coll</w:t>
      </w:r>
      <w:proofErr w:type="spellEnd"/>
      <w:r w:rsidRPr="0018353B">
        <w:rPr>
          <w:rFonts w:ascii="Montserrat" w:eastAsia="Times New Roman" w:hAnsi="Montserrat" w:cs="Times New Roman"/>
          <w:color w:val="212529"/>
          <w:lang w:eastAsia="it-IT"/>
        </w:rPr>
        <w:t xml:space="preserve"> o disoccupazione agricola;</w:t>
      </w:r>
    </w:p>
    <w:p w14:paraId="5F45CD2B" w14:textId="77777777" w:rsidR="0018353B" w:rsidRPr="0018353B" w:rsidRDefault="0018353B" w:rsidP="001835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Percettori del Reddito di Cittadinanza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: con un’integrazione del sussidio di novembre.</w:t>
      </w:r>
    </w:p>
    <w:p w14:paraId="13DCC909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Informazioni più dettagliate saranno date dall’</w:t>
      </w:r>
      <w:hyperlink r:id="rId15" w:tgtFrame="_blank" w:history="1">
        <w:r w:rsidRPr="0018353B">
          <w:rPr>
            <w:rFonts w:ascii="Montserrat" w:eastAsia="Times New Roman" w:hAnsi="Montserrat" w:cs="Times New Roman"/>
            <w:b/>
            <w:bCs/>
            <w:color w:val="E5500D"/>
            <w:u w:val="single"/>
            <w:lang w:eastAsia="it-IT"/>
          </w:rPr>
          <w:t>Inps</w:t>
        </w:r>
      </w:hyperlink>
      <w:r w:rsidRPr="0018353B">
        <w:rPr>
          <w:rFonts w:ascii="Montserrat" w:eastAsia="Times New Roman" w:hAnsi="Montserrat" w:cs="Times New Roman"/>
          <w:color w:val="212529"/>
          <w:lang w:eastAsia="it-IT"/>
        </w:rPr>
        <w:t> e da </w:t>
      </w:r>
      <w:r w:rsidRPr="0018353B">
        <w:rPr>
          <w:rFonts w:ascii="Montserrat" w:eastAsia="Times New Roman" w:hAnsi="Montserrat" w:cs="Times New Roman"/>
          <w:b/>
          <w:bCs/>
          <w:color w:val="212529"/>
          <w:lang w:eastAsia="it-IT"/>
        </w:rPr>
        <w:t>Sport e Salute S.p.a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., entro 30 giorni dalla pubblicazione in Gazzetta Ufficiale del Decreto Aiuti Ter.</w:t>
      </w:r>
    </w:p>
    <w:p w14:paraId="18190CA7" w14:textId="77777777" w:rsidR="0018353B" w:rsidRPr="0018353B" w:rsidRDefault="0018353B" w:rsidP="0018353B">
      <w:pPr>
        <w:shd w:val="clear" w:color="auto" w:fill="FFFFFF"/>
        <w:spacing w:after="100" w:afterAutospacing="1" w:line="348" w:lineRule="atLeast"/>
        <w:outlineLvl w:val="1"/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</w:pPr>
      <w:r w:rsidRPr="0018353B">
        <w:rPr>
          <w:rFonts w:ascii="Montserrat" w:eastAsia="Times New Roman" w:hAnsi="Montserrat" w:cs="Times New Roman"/>
          <w:b/>
          <w:bCs/>
          <w:color w:val="808080"/>
          <w:sz w:val="35"/>
          <w:szCs w:val="35"/>
          <w:lang w:eastAsia="it-IT"/>
        </w:rPr>
        <w:t>Come richiedere il Bonus 150 euro</w:t>
      </w:r>
    </w:p>
    <w:p w14:paraId="140726DB" w14:textId="77777777" w:rsidR="0018353B" w:rsidRPr="0018353B" w:rsidRDefault="0018353B" w:rsidP="0018353B">
      <w:pPr>
        <w:shd w:val="clear" w:color="auto" w:fill="FFFFFF"/>
        <w:spacing w:after="100" w:afterAutospacing="1" w:line="360" w:lineRule="atLeast"/>
        <w:rPr>
          <w:rFonts w:ascii="Montserrat" w:eastAsia="Times New Roman" w:hAnsi="Montserrat" w:cs="Times New Roman"/>
          <w:color w:val="212529"/>
          <w:lang w:eastAsia="it-IT"/>
        </w:rPr>
      </w:pPr>
      <w:r w:rsidRPr="0018353B">
        <w:rPr>
          <w:rFonts w:ascii="Montserrat" w:eastAsia="Times New Roman" w:hAnsi="Montserrat" w:cs="Times New Roman"/>
          <w:color w:val="212529"/>
          <w:lang w:eastAsia="it-IT"/>
        </w:rPr>
        <w:t>Chi non avrà l’erogazione automatica dovrà presentare un’apposita domanda all’Inps, che fornirà a breve le indicazioni ufficiali.</w: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br/>
        <w:t>Quello che sappiamo con sicurezza è che bisognerà essere in possesso dello </w:t>
      </w:r>
      <w:proofErr w:type="spellStart"/>
      <w:r w:rsidRPr="0018353B">
        <w:rPr>
          <w:rFonts w:ascii="Montserrat" w:eastAsia="Times New Roman" w:hAnsi="Montserrat" w:cs="Times New Roman"/>
          <w:color w:val="212529"/>
          <w:lang w:eastAsia="it-IT"/>
        </w:rPr>
        <w:fldChar w:fldCharType="begin"/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instrText xml:space="preserve"> HYPERLINK "https://www.lentepubblica.it/pa-digitale/identita-spid-la-guida-completa/" \t "_blank" </w:instrText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fldChar w:fldCharType="separate"/>
      </w:r>
      <w:r w:rsidRPr="0018353B">
        <w:rPr>
          <w:rFonts w:ascii="Montserrat" w:eastAsia="Times New Roman" w:hAnsi="Montserrat" w:cs="Times New Roman"/>
          <w:b/>
          <w:bCs/>
          <w:color w:val="E5500D"/>
          <w:u w:val="single"/>
          <w:lang w:eastAsia="it-IT"/>
        </w:rPr>
        <w:t>Spid</w:t>
      </w:r>
      <w:proofErr w:type="spellEnd"/>
      <w:r w:rsidRPr="0018353B">
        <w:rPr>
          <w:rFonts w:ascii="Montserrat" w:eastAsia="Times New Roman" w:hAnsi="Montserrat" w:cs="Times New Roman"/>
          <w:color w:val="212529"/>
          <w:lang w:eastAsia="it-IT"/>
        </w:rPr>
        <w:fldChar w:fldCharType="end"/>
      </w:r>
      <w:r w:rsidRPr="0018353B">
        <w:rPr>
          <w:rFonts w:ascii="Montserrat" w:eastAsia="Times New Roman" w:hAnsi="Montserrat" w:cs="Times New Roman"/>
          <w:color w:val="212529"/>
          <w:lang w:eastAsia="it-IT"/>
        </w:rPr>
        <w:t>, della </w:t>
      </w:r>
      <w:hyperlink r:id="rId16" w:tgtFrame="_blank" w:history="1">
        <w:r w:rsidRPr="0018353B">
          <w:rPr>
            <w:rFonts w:ascii="Montserrat" w:eastAsia="Times New Roman" w:hAnsi="Montserrat" w:cs="Times New Roman"/>
            <w:b/>
            <w:bCs/>
            <w:color w:val="E5500D"/>
            <w:u w:val="single"/>
            <w:lang w:eastAsia="it-IT"/>
          </w:rPr>
          <w:t>CIE</w:t>
        </w:r>
      </w:hyperlink>
      <w:r w:rsidRPr="0018353B">
        <w:rPr>
          <w:rFonts w:ascii="Montserrat" w:eastAsia="Times New Roman" w:hAnsi="Montserrat" w:cs="Times New Roman"/>
          <w:color w:val="212529"/>
          <w:lang w:eastAsia="it-IT"/>
        </w:rPr>
        <w:t> o della </w:t>
      </w:r>
      <w:hyperlink r:id="rId17" w:tgtFrame="_blank" w:history="1">
        <w:r w:rsidRPr="0018353B">
          <w:rPr>
            <w:rFonts w:ascii="Montserrat" w:eastAsia="Times New Roman" w:hAnsi="Montserrat" w:cs="Times New Roman"/>
            <w:b/>
            <w:bCs/>
            <w:color w:val="E5500D"/>
            <w:u w:val="single"/>
            <w:lang w:eastAsia="it-IT"/>
          </w:rPr>
          <w:t>CNS.</w:t>
        </w:r>
      </w:hyperlink>
    </w:p>
    <w:p w14:paraId="6CF61A26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61A4D"/>
    <w:multiLevelType w:val="multilevel"/>
    <w:tmpl w:val="4F98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22EAE"/>
    <w:multiLevelType w:val="multilevel"/>
    <w:tmpl w:val="F02A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C1169"/>
    <w:multiLevelType w:val="multilevel"/>
    <w:tmpl w:val="21D6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9601B"/>
    <w:multiLevelType w:val="multilevel"/>
    <w:tmpl w:val="50CC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119037">
    <w:abstractNumId w:val="2"/>
  </w:num>
  <w:num w:numId="2" w16cid:durableId="301622355">
    <w:abstractNumId w:val="0"/>
  </w:num>
  <w:num w:numId="3" w16cid:durableId="408312500">
    <w:abstractNumId w:val="1"/>
  </w:num>
  <w:num w:numId="4" w16cid:durableId="1788085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3B"/>
    <w:rsid w:val="0018353B"/>
    <w:rsid w:val="0082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08FA"/>
  <w15:chartTrackingRefBased/>
  <w15:docId w15:val="{A7161373-91C9-40E0-BBCD-DF55A76F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34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6230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3829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1888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5792">
                  <w:marLeft w:val="0"/>
                  <w:marRight w:val="0"/>
                  <w:marTop w:val="0"/>
                  <w:marBottom w:val="0"/>
                  <w:divBdr>
                    <w:top w:val="dashed" w:sz="6" w:space="0" w:color="777777"/>
                    <w:left w:val="dashed" w:sz="6" w:space="0" w:color="777777"/>
                    <w:bottom w:val="dashed" w:sz="6" w:space="0" w:color="777777"/>
                    <w:right w:val="dashed" w:sz="6" w:space="0" w:color="777777"/>
                  </w:divBdr>
                </w:div>
                <w:div w:id="5420142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63129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7901">
              <w:marLeft w:val="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1727">
                      <w:marLeft w:val="0"/>
                      <w:marRight w:val="0"/>
                      <w:marTop w:val="30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7" w:color="CCCCCC"/>
                        <w:right w:val="none" w:sz="0" w:space="0" w:color="auto"/>
                      </w:divBdr>
                      <w:divsChild>
                        <w:div w:id="6371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lentepubblica.it/cittadini-e-imprese/bonus-150-eur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ntepubblica.it/cittadini-e-imprese/bonus-150-euro/" TargetMode="External"/><Relationship Id="rId12" Type="http://schemas.openxmlformats.org/officeDocument/2006/relationships/hyperlink" Target="https://www.lentepubblica.it/cittadini-e-imprese/bonus-150-euro/" TargetMode="External"/><Relationship Id="rId17" Type="http://schemas.openxmlformats.org/officeDocument/2006/relationships/hyperlink" Target="https://www.lentepubblica.it/cittadini-e-imprese/differenze-spid-carta-nazionale-dei-serviz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entepubblica.it/come-fare-per-pa/carta-didentita-elettronica-ci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entepubblica.it/cittadini-e-imprese/novita-decreto-aiuti-ter/" TargetMode="External"/><Relationship Id="rId11" Type="http://schemas.openxmlformats.org/officeDocument/2006/relationships/hyperlink" Target="https://www.lentepubblica.it/cittadini-e-imprese/bonus-150-euro/" TargetMode="External"/><Relationship Id="rId5" Type="http://schemas.openxmlformats.org/officeDocument/2006/relationships/hyperlink" Target="https://www.lentepubblica.it/come-fare-per-pa/prossime-scadenze-bonus-200-euro/" TargetMode="External"/><Relationship Id="rId15" Type="http://schemas.openxmlformats.org/officeDocument/2006/relationships/hyperlink" Target="https://www.inps.it/" TargetMode="External"/><Relationship Id="rId10" Type="http://schemas.openxmlformats.org/officeDocument/2006/relationships/hyperlink" Target="https://www.lentepubblica.it/cittadini-e-imprese/bonus-150-euro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yperlink" Target="https://www.lentepubblica.it/cittadini-e-imprese/bonus-150-euro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2022-09-23T07:29:00Z</dcterms:created>
  <dcterms:modified xsi:type="dcterms:W3CDTF">2022-09-23T07:30:00Z</dcterms:modified>
</cp:coreProperties>
</file>