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4F7E3" w14:textId="77777777" w:rsidR="006F0372" w:rsidRPr="00A53F47" w:rsidRDefault="006F0372" w:rsidP="006F0372">
      <w:pPr>
        <w:tabs>
          <w:tab w:val="left" w:pos="2791"/>
        </w:tabs>
        <w:jc w:val="center"/>
        <w:rPr>
          <w:rFonts w:eastAsia="Calibri" w:cstheme="minorHAnsi"/>
          <w:b/>
          <w:color w:val="2E74B5" w:themeColor="accent5" w:themeShade="BF"/>
        </w:rPr>
      </w:pPr>
      <w:r w:rsidRPr="00A53F47">
        <w:rPr>
          <w:rFonts w:cstheme="minorHAnsi"/>
          <w:noProof/>
          <w:lang w:eastAsia="it-IT"/>
        </w:rPr>
        <w:drawing>
          <wp:inline distT="0" distB="0" distL="0" distR="0" wp14:anchorId="520FB175" wp14:editId="3F17AB86">
            <wp:extent cx="886460" cy="886460"/>
            <wp:effectExtent l="0" t="0" r="8890" b="8890"/>
            <wp:docPr id="23" name="Picture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6460" cy="886460"/>
                    </a:xfrm>
                    <a:prstGeom prst="rect">
                      <a:avLst/>
                    </a:prstGeom>
                    <a:noFill/>
                    <a:ln>
                      <a:noFill/>
                    </a:ln>
                  </pic:spPr>
                </pic:pic>
              </a:graphicData>
            </a:graphic>
          </wp:inline>
        </w:drawing>
      </w:r>
    </w:p>
    <w:p w14:paraId="2DE6AD76" w14:textId="77777777" w:rsidR="006F0372" w:rsidRPr="00A53F47" w:rsidRDefault="006F0372" w:rsidP="006F0372">
      <w:pPr>
        <w:tabs>
          <w:tab w:val="left" w:pos="1684"/>
        </w:tabs>
        <w:rPr>
          <w:rFonts w:eastAsia="Calibri" w:cstheme="minorHAnsi"/>
        </w:rPr>
      </w:pPr>
      <w:bookmarkStart w:id="0" w:name="_Hlk53410534"/>
    </w:p>
    <w:tbl>
      <w:tblPr>
        <w:tblW w:w="5000" w:type="pct"/>
        <w:tblLook w:val="04A0" w:firstRow="1" w:lastRow="0" w:firstColumn="1" w:lastColumn="0" w:noHBand="0" w:noVBand="1"/>
      </w:tblPr>
      <w:tblGrid>
        <w:gridCol w:w="1270"/>
        <w:gridCol w:w="8368"/>
      </w:tblGrid>
      <w:tr w:rsidR="006F0372" w:rsidRPr="00A53F47" w14:paraId="5DED70AB" w14:textId="77777777" w:rsidTr="009C2638">
        <w:trPr>
          <w:trHeight w:val="761"/>
        </w:trPr>
        <w:tc>
          <w:tcPr>
            <w:tcW w:w="659" w:type="pct"/>
            <w:shd w:val="clear" w:color="auto" w:fill="auto"/>
          </w:tcPr>
          <w:p w14:paraId="05995439" w14:textId="77777777" w:rsidR="006F0372" w:rsidRPr="00A53F47" w:rsidRDefault="006F0372" w:rsidP="009C2638">
            <w:pPr>
              <w:autoSpaceDE w:val="0"/>
              <w:jc w:val="both"/>
              <w:rPr>
                <w:rFonts w:eastAsia="Calibri" w:cstheme="minorHAnsi"/>
                <w:b/>
                <w:bCs/>
                <w:iCs/>
              </w:rPr>
            </w:pPr>
            <w:r w:rsidRPr="00A53F47">
              <w:rPr>
                <w:rFonts w:eastAsia="Calibri" w:cstheme="minorHAnsi"/>
                <w:b/>
              </w:rPr>
              <w:t>Oggetto:</w:t>
            </w:r>
          </w:p>
        </w:tc>
        <w:tc>
          <w:tcPr>
            <w:tcW w:w="4341" w:type="pct"/>
            <w:shd w:val="clear" w:color="auto" w:fill="auto"/>
          </w:tcPr>
          <w:p w14:paraId="53B966E8" w14:textId="77777777" w:rsidR="00061353" w:rsidRDefault="00061353" w:rsidP="00061353">
            <w:pPr>
              <w:autoSpaceDE w:val="0"/>
              <w:jc w:val="both"/>
              <w:rPr>
                <w:rFonts w:eastAsia="Calibri" w:cstheme="minorHAnsi"/>
                <w:b/>
                <w:bCs/>
              </w:rPr>
            </w:pPr>
            <w:r w:rsidRPr="005D4AF2">
              <w:rPr>
                <w:rFonts w:eastAsia="Calibri" w:cstheme="minorHAnsi"/>
                <w:b/>
                <w:bCs/>
              </w:rPr>
              <w:t>Piano Nazionale di Ripresa e Resilienza</w:t>
            </w:r>
            <w:r>
              <w:rPr>
                <w:rFonts w:eastAsia="Calibri" w:cstheme="minorHAnsi"/>
                <w:b/>
                <w:bCs/>
              </w:rPr>
              <w:t>,</w:t>
            </w:r>
            <w:r w:rsidRPr="005D4AF2">
              <w:rPr>
                <w:rFonts w:eastAsia="Calibri" w:cstheme="minorHAnsi"/>
                <w:b/>
                <w:bCs/>
              </w:rPr>
              <w:t xml:space="preserve"> Missione 1 – Componente 1 – Asse 1, Investimento </w:t>
            </w:r>
            <w:r w:rsidRPr="00BC24D9">
              <w:rPr>
                <w:rFonts w:eastAsia="Calibri" w:cstheme="minorHAnsi"/>
                <w:b/>
                <w:bCs/>
                <w:i/>
                <w:iCs/>
              </w:rPr>
              <w:t>[indicare</w:t>
            </w:r>
            <w:r>
              <w:rPr>
                <w:rFonts w:eastAsia="Calibri" w:cstheme="minorHAnsi"/>
                <w:b/>
                <w:bCs/>
                <w:i/>
                <w:iCs/>
              </w:rPr>
              <w:t xml:space="preserve">, a seconda del servizio da acquisire: </w:t>
            </w:r>
            <w:r w:rsidRPr="00BC24D9">
              <w:rPr>
                <w:rFonts w:eastAsia="Calibri" w:cstheme="minorHAnsi"/>
                <w:b/>
                <w:bCs/>
                <w:i/>
                <w:iCs/>
              </w:rPr>
              <w:t xml:space="preserve">investimento 1.2 “ABILITAZIONE AL CLOUD PER LE PA LOCALI” o </w:t>
            </w:r>
            <w:r>
              <w:rPr>
                <w:rFonts w:eastAsia="Calibri" w:cstheme="minorHAnsi"/>
                <w:b/>
                <w:bCs/>
                <w:i/>
                <w:iCs/>
              </w:rPr>
              <w:t xml:space="preserve">investimento </w:t>
            </w:r>
            <w:r w:rsidRPr="00BC24D9">
              <w:rPr>
                <w:rFonts w:eastAsia="Calibri" w:cstheme="minorHAnsi"/>
                <w:b/>
                <w:bCs/>
                <w:i/>
                <w:iCs/>
              </w:rPr>
              <w:t>1.4 “SERVIZI E CITTADINANZA DIGITALE”]</w:t>
            </w:r>
          </w:p>
          <w:p w14:paraId="6640C5B4" w14:textId="5890A80F" w:rsidR="006F0372" w:rsidRPr="00A53F47" w:rsidRDefault="006F0372" w:rsidP="009C2638">
            <w:pPr>
              <w:autoSpaceDE w:val="0"/>
              <w:jc w:val="both"/>
              <w:rPr>
                <w:rFonts w:eastAsia="Calibri" w:cstheme="minorHAnsi"/>
                <w:bCs/>
                <w:i/>
              </w:rPr>
            </w:pPr>
            <w:r w:rsidRPr="00A53F47">
              <w:rPr>
                <w:rFonts w:eastAsia="Calibri" w:cstheme="minorHAnsi"/>
                <w:b/>
                <w:bCs/>
              </w:rPr>
              <w:t xml:space="preserve">Determina per l’affidamento diretto </w:t>
            </w:r>
            <w:r w:rsidR="009959FA">
              <w:rPr>
                <w:rFonts w:eastAsia="Calibri" w:cstheme="minorHAnsi"/>
                <w:b/>
                <w:bCs/>
              </w:rPr>
              <w:t>del Servizio</w:t>
            </w:r>
            <w:r w:rsidR="009959FA" w:rsidRPr="00356B38">
              <w:rPr>
                <w:rFonts w:eastAsia="Calibri" w:cstheme="minorHAnsi"/>
                <w:b/>
                <w:bCs/>
              </w:rPr>
              <w:t xml:space="preserve"> </w:t>
            </w:r>
            <w:r w:rsidR="009959FA" w:rsidRPr="00972A8F">
              <w:rPr>
                <w:rFonts w:eastAsia="Calibri" w:cstheme="minorHAnsi"/>
                <w:b/>
                <w:bCs/>
                <w:i/>
                <w:iCs/>
              </w:rPr>
              <w:t>[indicare, a seconda del servizio d</w:t>
            </w:r>
            <w:r w:rsidR="002C03D6">
              <w:rPr>
                <w:rFonts w:eastAsia="Calibri" w:cstheme="minorHAnsi"/>
                <w:b/>
                <w:bCs/>
                <w:i/>
                <w:iCs/>
              </w:rPr>
              <w:t>a</w:t>
            </w:r>
            <w:r w:rsidR="009959FA" w:rsidRPr="00972A8F">
              <w:rPr>
                <w:rFonts w:eastAsia="Calibri" w:cstheme="minorHAnsi"/>
                <w:b/>
                <w:bCs/>
                <w:i/>
                <w:iCs/>
              </w:rPr>
              <w:t xml:space="preserve"> acquisire: “Abilitazione al Cloud per le PA locali” o “Servizi e cittadinanza Digitale”]</w:t>
            </w:r>
            <w:r w:rsidRPr="00A53F47">
              <w:rPr>
                <w:rFonts w:eastAsia="Calibri" w:cstheme="minorHAnsi"/>
                <w:b/>
                <w:bCs/>
              </w:rPr>
              <w:t>, ai sensi dell’art. 1, comma 2, lettera a), del D.L. 76/2020</w:t>
            </w:r>
            <w:r w:rsidRPr="00354D6E">
              <w:rPr>
                <w:rFonts w:eastAsia="Calibri" w:cstheme="minorHAnsi"/>
                <w:b/>
                <w:bCs/>
              </w:rPr>
              <w:t xml:space="preserve">, </w:t>
            </w:r>
            <w:r w:rsidRPr="00A53F47">
              <w:rPr>
                <w:rFonts w:eastAsia="Calibri" w:cstheme="minorHAnsi"/>
                <w:b/>
                <w:bCs/>
              </w:rPr>
              <w:t>per un importo contrattuale pari a € […] (IVA esclusa), CIG: […],</w:t>
            </w:r>
            <w:r w:rsidR="00061353">
              <w:rPr>
                <w:rFonts w:eastAsia="Calibri" w:cstheme="minorHAnsi"/>
                <w:b/>
                <w:bCs/>
                <w:iCs/>
              </w:rPr>
              <w:t xml:space="preserve"> </w:t>
            </w:r>
            <w:r w:rsidRPr="00A53F47">
              <w:rPr>
                <w:rFonts w:cstheme="minorHAnsi"/>
                <w:b/>
              </w:rPr>
              <w:t>CUP: […]</w:t>
            </w:r>
          </w:p>
        </w:tc>
      </w:tr>
    </w:tbl>
    <w:p w14:paraId="790827A2" w14:textId="77777777" w:rsidR="006F0372" w:rsidRPr="00A53F47" w:rsidRDefault="006F0372" w:rsidP="006F0372">
      <w:pPr>
        <w:rPr>
          <w:rFonts w:cstheme="minorHAnsi"/>
          <w:b/>
          <w:bCs/>
        </w:rPr>
      </w:pPr>
      <w:r w:rsidRPr="00A53F47">
        <w:rPr>
          <w:rFonts w:cstheme="minorHAnsi"/>
          <w:b/>
          <w:bCs/>
        </w:rPr>
        <w:t xml:space="preserve"> </w:t>
      </w:r>
    </w:p>
    <w:tbl>
      <w:tblPr>
        <w:tblW w:w="5000" w:type="pct"/>
        <w:tblLook w:val="04A0" w:firstRow="1" w:lastRow="0" w:firstColumn="1" w:lastColumn="0" w:noHBand="0" w:noVBand="1"/>
      </w:tblPr>
      <w:tblGrid>
        <w:gridCol w:w="2851"/>
        <w:gridCol w:w="6787"/>
      </w:tblGrid>
      <w:tr w:rsidR="006F0372" w:rsidRPr="00A53F47" w14:paraId="4BA566FD" w14:textId="77777777" w:rsidTr="009C2638">
        <w:tc>
          <w:tcPr>
            <w:tcW w:w="5000" w:type="pct"/>
            <w:gridSpan w:val="2"/>
            <w:shd w:val="clear" w:color="auto" w:fill="auto"/>
          </w:tcPr>
          <w:p w14:paraId="48E5780C" w14:textId="77777777" w:rsidR="006F0372" w:rsidRPr="00A53F47" w:rsidRDefault="006F0372" w:rsidP="009C2638">
            <w:pPr>
              <w:ind w:left="-57"/>
              <w:jc w:val="center"/>
              <w:rPr>
                <w:rFonts w:eastAsia="Calibri" w:cstheme="minorHAnsi"/>
                <w:b/>
              </w:rPr>
            </w:pPr>
            <w:r w:rsidRPr="00A53F47">
              <w:rPr>
                <w:rFonts w:eastAsia="Calibri" w:cstheme="minorHAnsi"/>
                <w:b/>
              </w:rPr>
              <w:t>IL DIRIGENTE SCOLASTICO DELLA ISTITUZIONE SCOLASTICA […]</w:t>
            </w:r>
          </w:p>
          <w:p w14:paraId="263B4A7D" w14:textId="77777777" w:rsidR="006F0372" w:rsidRPr="00A53F47" w:rsidRDefault="006F0372" w:rsidP="009C2638">
            <w:pPr>
              <w:ind w:left="-57"/>
              <w:jc w:val="center"/>
              <w:rPr>
                <w:rFonts w:eastAsia="Calibri" w:cstheme="minorHAnsi"/>
                <w:b/>
              </w:rPr>
            </w:pPr>
          </w:p>
        </w:tc>
      </w:tr>
      <w:tr w:rsidR="006F0372" w:rsidRPr="00A53F47" w14:paraId="13A293DA" w14:textId="77777777" w:rsidTr="0047473C">
        <w:tc>
          <w:tcPr>
            <w:tcW w:w="1479" w:type="pct"/>
            <w:shd w:val="clear" w:color="auto" w:fill="auto"/>
          </w:tcPr>
          <w:p w14:paraId="236CDFFD" w14:textId="77777777" w:rsidR="006F0372" w:rsidRPr="00A53F47" w:rsidRDefault="006F0372" w:rsidP="009C2638">
            <w:pPr>
              <w:rPr>
                <w:rFonts w:eastAsia="Calibri" w:cstheme="minorHAnsi"/>
                <w:b/>
              </w:rPr>
            </w:pPr>
          </w:p>
        </w:tc>
        <w:tc>
          <w:tcPr>
            <w:tcW w:w="3521" w:type="pct"/>
            <w:shd w:val="clear" w:color="auto" w:fill="auto"/>
          </w:tcPr>
          <w:p w14:paraId="22D9ABDA" w14:textId="77777777" w:rsidR="006F0372" w:rsidRPr="00A53F47" w:rsidRDefault="006F0372" w:rsidP="009C2638">
            <w:pPr>
              <w:ind w:left="-57"/>
              <w:jc w:val="both"/>
              <w:rPr>
                <w:rFonts w:eastAsia="Calibri" w:cstheme="minorHAnsi"/>
              </w:rPr>
            </w:pPr>
          </w:p>
        </w:tc>
      </w:tr>
      <w:tr w:rsidR="006F0372" w:rsidRPr="00A53F47" w14:paraId="1F88CBFB" w14:textId="77777777" w:rsidTr="0047473C">
        <w:tc>
          <w:tcPr>
            <w:tcW w:w="1479" w:type="pct"/>
            <w:shd w:val="clear" w:color="auto" w:fill="auto"/>
          </w:tcPr>
          <w:p w14:paraId="5F0EDAE0" w14:textId="77777777" w:rsidR="006F0372" w:rsidRPr="00A53F47" w:rsidRDefault="006F0372" w:rsidP="009C2638">
            <w:pPr>
              <w:rPr>
                <w:rFonts w:eastAsia="Calibri" w:cstheme="minorHAnsi"/>
                <w:b/>
              </w:rPr>
            </w:pPr>
            <w:r w:rsidRPr="00A53F47">
              <w:rPr>
                <w:rFonts w:eastAsia="Calibri" w:cstheme="minorHAnsi"/>
                <w:b/>
              </w:rPr>
              <w:t>VISTO</w:t>
            </w:r>
          </w:p>
        </w:tc>
        <w:tc>
          <w:tcPr>
            <w:tcW w:w="3521" w:type="pct"/>
            <w:shd w:val="clear" w:color="auto" w:fill="auto"/>
          </w:tcPr>
          <w:p w14:paraId="57EFA48E" w14:textId="77777777" w:rsidR="006F0372" w:rsidRPr="00A53F47" w:rsidRDefault="006F0372" w:rsidP="009C2638">
            <w:pPr>
              <w:ind w:left="-71"/>
              <w:jc w:val="both"/>
              <w:rPr>
                <w:rFonts w:eastAsia="Calibri" w:cstheme="minorHAnsi"/>
              </w:rPr>
            </w:pPr>
            <w:r w:rsidRPr="00A53F47">
              <w:rPr>
                <w:rFonts w:eastAsia="Calibri" w:cstheme="minorHAnsi"/>
              </w:rPr>
              <w:t>il R.D. 18 novembre 1923, n. 2440, recante «</w:t>
            </w:r>
            <w:r w:rsidRPr="00A53F47">
              <w:rPr>
                <w:rFonts w:eastAsia="Calibri" w:cstheme="minorHAnsi"/>
                <w:i/>
              </w:rPr>
              <w:t>Nuove disposizioni sull’amministrazione del Patrimonio e la Contabilità Generale dello Stato</w:t>
            </w:r>
            <w:r w:rsidRPr="00A53F47">
              <w:rPr>
                <w:rFonts w:eastAsia="Calibri" w:cstheme="minorHAnsi"/>
              </w:rPr>
              <w:t>»;</w:t>
            </w:r>
          </w:p>
        </w:tc>
      </w:tr>
      <w:tr w:rsidR="006F0372" w:rsidRPr="00A53F47" w14:paraId="47273BC3" w14:textId="77777777" w:rsidTr="0047473C">
        <w:tc>
          <w:tcPr>
            <w:tcW w:w="1479" w:type="pct"/>
            <w:shd w:val="clear" w:color="auto" w:fill="auto"/>
          </w:tcPr>
          <w:p w14:paraId="5E062157" w14:textId="77777777" w:rsidR="006F0372" w:rsidRPr="00A53F47" w:rsidRDefault="006F0372" w:rsidP="009C2638">
            <w:pPr>
              <w:rPr>
                <w:rFonts w:eastAsia="Calibri" w:cstheme="minorHAnsi"/>
              </w:rPr>
            </w:pPr>
            <w:r w:rsidRPr="00A53F47">
              <w:rPr>
                <w:rFonts w:eastAsia="Calibri" w:cstheme="minorHAnsi"/>
                <w:b/>
              </w:rPr>
              <w:t xml:space="preserve"> VISTA</w:t>
            </w:r>
          </w:p>
        </w:tc>
        <w:tc>
          <w:tcPr>
            <w:tcW w:w="3521" w:type="pct"/>
            <w:shd w:val="clear" w:color="auto" w:fill="auto"/>
          </w:tcPr>
          <w:p w14:paraId="2C39F98C" w14:textId="77777777" w:rsidR="006F0372" w:rsidRPr="00A53F47" w:rsidRDefault="006F0372" w:rsidP="009C2638">
            <w:pPr>
              <w:ind w:left="-71"/>
              <w:jc w:val="both"/>
              <w:rPr>
                <w:rFonts w:eastAsia="Calibri" w:cstheme="minorHAnsi"/>
              </w:rPr>
            </w:pPr>
            <w:r w:rsidRPr="00A53F47">
              <w:rPr>
                <w:rFonts w:eastAsia="Calibri" w:cstheme="minorHAnsi"/>
              </w:rPr>
              <w:t>la L. 15 marzo 1997, n. 59, concernente «</w:t>
            </w:r>
            <w:r w:rsidRPr="00A53F47">
              <w:rPr>
                <w:rFonts w:eastAsia="Calibri" w:cstheme="minorHAnsi"/>
                <w:i/>
              </w:rPr>
              <w:t>Delega al Governo per il conferimento di funzioni e compiti alle regioni ed enti locali, per la riforma della Pubblica Amministrazione e per la semplificazione amministrativa</w:t>
            </w:r>
            <w:r w:rsidRPr="00A53F47">
              <w:rPr>
                <w:rFonts w:eastAsia="Calibri" w:cstheme="minorHAnsi"/>
              </w:rPr>
              <w:t xml:space="preserve">»; </w:t>
            </w:r>
          </w:p>
        </w:tc>
      </w:tr>
      <w:tr w:rsidR="006F0372" w:rsidRPr="00A53F47" w14:paraId="289C3E62" w14:textId="77777777" w:rsidTr="0047473C">
        <w:tc>
          <w:tcPr>
            <w:tcW w:w="1479" w:type="pct"/>
            <w:shd w:val="clear" w:color="auto" w:fill="auto"/>
          </w:tcPr>
          <w:p w14:paraId="472C81C1" w14:textId="77777777" w:rsidR="006F0372" w:rsidRPr="00A53F47" w:rsidRDefault="006F0372" w:rsidP="009C2638">
            <w:pPr>
              <w:rPr>
                <w:rFonts w:eastAsia="Calibri" w:cstheme="minorHAnsi"/>
                <w:b/>
              </w:rPr>
            </w:pPr>
            <w:r w:rsidRPr="00A53F47">
              <w:rPr>
                <w:rFonts w:eastAsia="Calibri" w:cstheme="minorHAnsi"/>
                <w:b/>
              </w:rPr>
              <w:t xml:space="preserve">VISTO </w:t>
            </w:r>
          </w:p>
        </w:tc>
        <w:tc>
          <w:tcPr>
            <w:tcW w:w="3521" w:type="pct"/>
            <w:shd w:val="clear" w:color="auto" w:fill="auto"/>
          </w:tcPr>
          <w:p w14:paraId="117AA1C2" w14:textId="77777777" w:rsidR="006F0372" w:rsidRPr="00A53F47" w:rsidRDefault="006F0372" w:rsidP="009C2638">
            <w:pPr>
              <w:ind w:left="-71"/>
              <w:jc w:val="both"/>
              <w:rPr>
                <w:rFonts w:eastAsia="Calibri" w:cstheme="minorHAnsi"/>
              </w:rPr>
            </w:pPr>
            <w:r w:rsidRPr="00A53F47">
              <w:rPr>
                <w:rFonts w:eastAsia="Calibri" w:cstheme="minorHAnsi"/>
              </w:rPr>
              <w:t>il D.P.R. 8 marzo 1999, n. 275, concernente «</w:t>
            </w:r>
            <w:r w:rsidRPr="00A53F47">
              <w:rPr>
                <w:rFonts w:eastAsia="Calibri" w:cstheme="minorHAnsi"/>
                <w:i/>
              </w:rPr>
              <w:t>Regolamento recante norme in materia di autonomia delle Istituzioni Scolastiche, ai sensi dell’art. 21 della L. 15/03/1997</w:t>
            </w:r>
            <w:r w:rsidRPr="00A53F47">
              <w:rPr>
                <w:rFonts w:eastAsia="Calibri" w:cstheme="minorHAnsi"/>
              </w:rPr>
              <w:t xml:space="preserve">»; </w:t>
            </w:r>
          </w:p>
        </w:tc>
      </w:tr>
      <w:tr w:rsidR="006F0372" w:rsidRPr="00A53F47" w14:paraId="0B760E00" w14:textId="77777777" w:rsidTr="0047473C">
        <w:tc>
          <w:tcPr>
            <w:tcW w:w="1479" w:type="pct"/>
            <w:shd w:val="clear" w:color="auto" w:fill="auto"/>
          </w:tcPr>
          <w:p w14:paraId="0D120434" w14:textId="77777777" w:rsidR="006F0372" w:rsidRPr="00A53F47" w:rsidRDefault="006F0372" w:rsidP="009C2638">
            <w:pPr>
              <w:rPr>
                <w:rFonts w:eastAsia="Calibri" w:cstheme="minorHAnsi"/>
                <w:b/>
              </w:rPr>
            </w:pPr>
            <w:r w:rsidRPr="00A53F47">
              <w:rPr>
                <w:rFonts w:eastAsia="Calibri" w:cstheme="minorHAnsi"/>
                <w:b/>
              </w:rPr>
              <w:t>VISTO</w:t>
            </w:r>
          </w:p>
        </w:tc>
        <w:tc>
          <w:tcPr>
            <w:tcW w:w="3521" w:type="pct"/>
            <w:shd w:val="clear" w:color="auto" w:fill="auto"/>
          </w:tcPr>
          <w:p w14:paraId="07380720" w14:textId="77777777" w:rsidR="006F0372" w:rsidRPr="00A53F47" w:rsidRDefault="006F0372" w:rsidP="009C2638">
            <w:pPr>
              <w:ind w:left="-71"/>
              <w:jc w:val="both"/>
              <w:rPr>
                <w:rFonts w:eastAsia="Calibri" w:cstheme="minorHAnsi"/>
              </w:rPr>
            </w:pPr>
            <w:r w:rsidRPr="00A53F47">
              <w:rPr>
                <w:rFonts w:eastAsia="Calibri" w:cstheme="minorHAnsi"/>
              </w:rPr>
              <w:t>il Decreto Interministeriale 28 agosto 2018, n. 129, recante «</w:t>
            </w:r>
            <w:r w:rsidRPr="00A53F47">
              <w:rPr>
                <w:rFonts w:eastAsia="Calibri" w:cstheme="minorHAnsi"/>
                <w:i/>
              </w:rPr>
              <w:t>Istruzioni generali sulla gestione amministrativo-contabile delle istituzioni scolastiche, ai sensi dell’articolo 1, comma 143, della legge 13 luglio 2015, n. 107</w:t>
            </w:r>
            <w:r w:rsidRPr="00A53F47">
              <w:rPr>
                <w:rFonts w:eastAsia="Calibri" w:cstheme="minorHAnsi"/>
              </w:rPr>
              <w:t>»;</w:t>
            </w:r>
          </w:p>
        </w:tc>
      </w:tr>
      <w:tr w:rsidR="006F0372" w:rsidRPr="00A53F47" w14:paraId="7E4E08A6" w14:textId="77777777" w:rsidTr="0047473C">
        <w:tc>
          <w:tcPr>
            <w:tcW w:w="1479" w:type="pct"/>
            <w:shd w:val="clear" w:color="auto" w:fill="auto"/>
          </w:tcPr>
          <w:p w14:paraId="4B03D264" w14:textId="77777777" w:rsidR="006F0372" w:rsidRPr="00A53F47" w:rsidRDefault="006F0372" w:rsidP="009C2638">
            <w:pPr>
              <w:rPr>
                <w:rFonts w:eastAsia="Calibri" w:cstheme="minorHAnsi"/>
                <w:b/>
              </w:rPr>
            </w:pPr>
            <w:r w:rsidRPr="00A53F47">
              <w:rPr>
                <w:rFonts w:eastAsia="Calibri" w:cstheme="minorHAnsi"/>
                <w:b/>
              </w:rPr>
              <w:t xml:space="preserve">VISTO </w:t>
            </w:r>
          </w:p>
        </w:tc>
        <w:tc>
          <w:tcPr>
            <w:tcW w:w="3521" w:type="pct"/>
            <w:shd w:val="clear" w:color="auto" w:fill="auto"/>
          </w:tcPr>
          <w:p w14:paraId="6CAB2F9A" w14:textId="4B168B28" w:rsidR="006F0372" w:rsidRPr="00A53F47" w:rsidRDefault="006F0372" w:rsidP="009C2638">
            <w:pPr>
              <w:ind w:left="-71"/>
              <w:jc w:val="both"/>
              <w:rPr>
                <w:rFonts w:eastAsia="Calibri" w:cstheme="minorHAnsi"/>
              </w:rPr>
            </w:pPr>
            <w:r w:rsidRPr="00A53F47">
              <w:rPr>
                <w:rFonts w:eastAsia="Calibri" w:cstheme="minorHAnsi"/>
              </w:rPr>
              <w:t>il D.Lgs. 30 marzo 2001, n. 165, recante «</w:t>
            </w:r>
            <w:r w:rsidRPr="00A53F47">
              <w:rPr>
                <w:rFonts w:eastAsia="Calibri" w:cstheme="minorHAnsi"/>
                <w:i/>
              </w:rPr>
              <w:t>Norme generali sull'ordinamento del lavoro alle dipendenze delle amministrazioni pubbliche</w:t>
            </w:r>
            <w:r w:rsidRPr="00A53F47">
              <w:rPr>
                <w:rFonts w:eastAsia="Calibri" w:cstheme="minorHAnsi"/>
              </w:rPr>
              <w:t>»;</w:t>
            </w:r>
          </w:p>
        </w:tc>
      </w:tr>
      <w:tr w:rsidR="006F0372" w:rsidRPr="00A53F47" w14:paraId="2A4B0CB0" w14:textId="77777777" w:rsidTr="0047473C">
        <w:tc>
          <w:tcPr>
            <w:tcW w:w="1479" w:type="pct"/>
            <w:shd w:val="clear" w:color="auto" w:fill="auto"/>
          </w:tcPr>
          <w:p w14:paraId="12AEC31E" w14:textId="77777777" w:rsidR="006F0372" w:rsidRPr="00A53F47" w:rsidRDefault="006F0372" w:rsidP="009C2638">
            <w:pPr>
              <w:rPr>
                <w:rFonts w:eastAsia="Calibri" w:cstheme="minorHAnsi"/>
                <w:b/>
              </w:rPr>
            </w:pPr>
            <w:r w:rsidRPr="00A53F47">
              <w:rPr>
                <w:rFonts w:eastAsia="Calibri" w:cstheme="minorHAnsi"/>
                <w:b/>
              </w:rPr>
              <w:t xml:space="preserve">TENUTO CONTO </w:t>
            </w:r>
          </w:p>
        </w:tc>
        <w:tc>
          <w:tcPr>
            <w:tcW w:w="3521" w:type="pct"/>
            <w:shd w:val="clear" w:color="auto" w:fill="auto"/>
          </w:tcPr>
          <w:p w14:paraId="557FFE49" w14:textId="77777777" w:rsidR="006F0372" w:rsidRPr="00A53F47" w:rsidRDefault="006F0372" w:rsidP="009C2638">
            <w:pPr>
              <w:ind w:left="-71"/>
              <w:jc w:val="both"/>
              <w:rPr>
                <w:rFonts w:eastAsia="Calibri" w:cstheme="minorHAnsi"/>
              </w:rPr>
            </w:pPr>
            <w:r w:rsidRPr="00A53F47">
              <w:rPr>
                <w:rFonts w:eastAsia="Calibri" w:cstheme="minorHAnsi"/>
              </w:rPr>
              <w:t xml:space="preserve">delle funzioni e dei poteri del Dirigente Scolastico in materia negoziale, come definiti dall'articolo 25, comma 2, del D.Lgs. n. 165/2001, dall’articolo 1, comma 78, della L. n. 107/2015 e dagli articoli 3 e 44 del succitato D.I. n. 129/2018; </w:t>
            </w:r>
          </w:p>
        </w:tc>
      </w:tr>
      <w:tr w:rsidR="006F0372" w:rsidRPr="00A53F47" w14:paraId="78A51375" w14:textId="77777777" w:rsidTr="0047473C">
        <w:tc>
          <w:tcPr>
            <w:tcW w:w="1479" w:type="pct"/>
            <w:shd w:val="clear" w:color="auto" w:fill="auto"/>
          </w:tcPr>
          <w:p w14:paraId="1C32916F" w14:textId="77777777" w:rsidR="006F0372" w:rsidRPr="00A53F47" w:rsidRDefault="006F0372" w:rsidP="009C2638">
            <w:pPr>
              <w:rPr>
                <w:rFonts w:eastAsia="Calibri" w:cstheme="minorHAnsi"/>
                <w:b/>
              </w:rPr>
            </w:pPr>
            <w:r w:rsidRPr="00A53F47">
              <w:rPr>
                <w:rFonts w:eastAsia="Calibri" w:cstheme="minorHAnsi"/>
                <w:b/>
              </w:rPr>
              <w:lastRenderedPageBreak/>
              <w:t xml:space="preserve">VISTO </w:t>
            </w:r>
          </w:p>
        </w:tc>
        <w:tc>
          <w:tcPr>
            <w:tcW w:w="3521" w:type="pct"/>
            <w:shd w:val="clear" w:color="auto" w:fill="auto"/>
          </w:tcPr>
          <w:p w14:paraId="5B020C77" w14:textId="77777777" w:rsidR="006F0372" w:rsidRPr="00A53F47" w:rsidRDefault="006F0372" w:rsidP="009C2638">
            <w:pPr>
              <w:ind w:left="-71"/>
              <w:jc w:val="both"/>
              <w:rPr>
                <w:rFonts w:eastAsia="Calibri" w:cstheme="minorHAnsi"/>
              </w:rPr>
            </w:pPr>
            <w:r w:rsidRPr="00A53F47">
              <w:rPr>
                <w:rFonts w:eastAsia="Calibri" w:cstheme="minorHAnsi"/>
              </w:rPr>
              <w:t>il Regolamento d’Istituto prot. […] del […], che disciplina le modalità di attuazione delle procedure di acquisto di lavori, servizi e forniture;</w:t>
            </w:r>
          </w:p>
        </w:tc>
      </w:tr>
      <w:tr w:rsidR="006F0372" w:rsidRPr="00A53F47" w14:paraId="0B4B597B" w14:textId="77777777" w:rsidTr="0047473C">
        <w:tc>
          <w:tcPr>
            <w:tcW w:w="1479" w:type="pct"/>
            <w:shd w:val="clear" w:color="auto" w:fill="auto"/>
          </w:tcPr>
          <w:p w14:paraId="6FE874B9" w14:textId="77777777" w:rsidR="006F0372" w:rsidRPr="00A53F47" w:rsidRDefault="006F0372" w:rsidP="009C2638">
            <w:pPr>
              <w:rPr>
                <w:rFonts w:eastAsia="Calibri" w:cstheme="minorHAnsi"/>
                <w:b/>
              </w:rPr>
            </w:pPr>
            <w:r w:rsidRPr="00A53F47">
              <w:rPr>
                <w:rFonts w:eastAsia="Calibri" w:cstheme="minorHAnsi"/>
                <w:b/>
              </w:rPr>
              <w:t xml:space="preserve">VISTO </w:t>
            </w:r>
          </w:p>
        </w:tc>
        <w:tc>
          <w:tcPr>
            <w:tcW w:w="3521" w:type="pct"/>
            <w:shd w:val="clear" w:color="auto" w:fill="auto"/>
          </w:tcPr>
          <w:p w14:paraId="43D2DBE9" w14:textId="77777777" w:rsidR="006F0372" w:rsidRPr="00A53F47" w:rsidRDefault="006F0372" w:rsidP="009C2638">
            <w:pPr>
              <w:ind w:left="-71"/>
              <w:jc w:val="both"/>
              <w:rPr>
                <w:rFonts w:eastAsia="Calibri" w:cstheme="minorHAnsi"/>
              </w:rPr>
            </w:pPr>
            <w:r w:rsidRPr="00A53F47">
              <w:rPr>
                <w:rFonts w:eastAsia="Calibri" w:cstheme="minorHAnsi"/>
              </w:rPr>
              <w:t xml:space="preserve">il Piano Triennale dell’Offerta Formativa (PTOF); </w:t>
            </w:r>
          </w:p>
        </w:tc>
      </w:tr>
      <w:tr w:rsidR="006F0372" w:rsidRPr="00A53F47" w14:paraId="0EEBCD3F" w14:textId="77777777" w:rsidTr="0047473C">
        <w:tc>
          <w:tcPr>
            <w:tcW w:w="1479" w:type="pct"/>
            <w:shd w:val="clear" w:color="auto" w:fill="auto"/>
          </w:tcPr>
          <w:p w14:paraId="64B4835F" w14:textId="77777777" w:rsidR="006F0372" w:rsidRPr="00A53F47" w:rsidRDefault="006F0372" w:rsidP="009C2638">
            <w:pPr>
              <w:rPr>
                <w:rFonts w:eastAsia="Calibri" w:cstheme="minorHAnsi"/>
                <w:b/>
              </w:rPr>
            </w:pPr>
            <w:r w:rsidRPr="00A53F47">
              <w:rPr>
                <w:rFonts w:eastAsia="Calibri" w:cstheme="minorHAnsi"/>
                <w:b/>
              </w:rPr>
              <w:t xml:space="preserve">VISTO </w:t>
            </w:r>
          </w:p>
        </w:tc>
        <w:tc>
          <w:tcPr>
            <w:tcW w:w="3521" w:type="pct"/>
            <w:shd w:val="clear" w:color="auto" w:fill="auto"/>
          </w:tcPr>
          <w:p w14:paraId="7C20BC7C" w14:textId="78A1C7EB" w:rsidR="0047473C" w:rsidRPr="00A53F47" w:rsidRDefault="006F0372" w:rsidP="0047473C">
            <w:pPr>
              <w:ind w:left="-71"/>
              <w:jc w:val="both"/>
              <w:rPr>
                <w:rFonts w:eastAsia="Calibri" w:cstheme="minorHAnsi"/>
              </w:rPr>
            </w:pPr>
            <w:r w:rsidRPr="00A53F47">
              <w:rPr>
                <w:rFonts w:eastAsia="Calibri" w:cstheme="minorHAnsi"/>
              </w:rPr>
              <w:t xml:space="preserve">il Programma Annuale 20[...] approvato con delibera n. […] del […]; </w:t>
            </w:r>
          </w:p>
        </w:tc>
      </w:tr>
      <w:bookmarkEnd w:id="0"/>
      <w:tr w:rsidR="0047473C" w:rsidRPr="00A53F47" w14:paraId="49B58370" w14:textId="77777777" w:rsidTr="0047473C">
        <w:tc>
          <w:tcPr>
            <w:tcW w:w="1479" w:type="pct"/>
            <w:shd w:val="clear" w:color="auto" w:fill="auto"/>
          </w:tcPr>
          <w:p w14:paraId="54DD6A7B" w14:textId="77777777" w:rsidR="0047473C" w:rsidRPr="00A53F47" w:rsidRDefault="0047473C" w:rsidP="005E3B0B">
            <w:pPr>
              <w:rPr>
                <w:rFonts w:eastAsia="Calibri" w:cstheme="minorHAnsi"/>
                <w:b/>
              </w:rPr>
            </w:pPr>
            <w:r w:rsidRPr="00A53F47">
              <w:rPr>
                <w:rFonts w:eastAsia="Calibri" w:cstheme="minorHAnsi"/>
                <w:b/>
              </w:rPr>
              <w:t xml:space="preserve">VISTA </w:t>
            </w:r>
          </w:p>
        </w:tc>
        <w:tc>
          <w:tcPr>
            <w:tcW w:w="3521" w:type="pct"/>
            <w:shd w:val="clear" w:color="auto" w:fill="auto"/>
          </w:tcPr>
          <w:p w14:paraId="4D4ACD5F" w14:textId="77777777" w:rsidR="0047473C" w:rsidRPr="00A53F47" w:rsidRDefault="0047473C" w:rsidP="005E3B0B">
            <w:pPr>
              <w:ind w:left="-71"/>
              <w:jc w:val="both"/>
              <w:rPr>
                <w:rFonts w:eastAsia="Calibri" w:cstheme="minorHAnsi"/>
              </w:rPr>
            </w:pPr>
            <w:r w:rsidRPr="00A53F47">
              <w:rPr>
                <w:rFonts w:eastAsia="Calibri" w:cstheme="minorHAnsi"/>
              </w:rPr>
              <w:t>la L. 7 agosto 1990, n. 241, recante «</w:t>
            </w:r>
            <w:r w:rsidRPr="00A53F47">
              <w:rPr>
                <w:rFonts w:eastAsia="Calibri" w:cstheme="minorHAnsi"/>
                <w:i/>
              </w:rPr>
              <w:t>Nuove norme sul procedimento amministrativo</w:t>
            </w:r>
            <w:r w:rsidRPr="00A53F47">
              <w:rPr>
                <w:rFonts w:eastAsia="Calibri" w:cstheme="minorHAnsi"/>
              </w:rPr>
              <w:t>»;</w:t>
            </w:r>
          </w:p>
        </w:tc>
      </w:tr>
      <w:tr w:rsidR="0032713C" w:rsidRPr="00A53F47" w14:paraId="5DC20825" w14:textId="77777777" w:rsidTr="0047473C">
        <w:tc>
          <w:tcPr>
            <w:tcW w:w="1479" w:type="pct"/>
            <w:shd w:val="clear" w:color="auto" w:fill="auto"/>
          </w:tcPr>
          <w:p w14:paraId="14C75481" w14:textId="77777777" w:rsidR="0032713C" w:rsidRPr="00A53F47" w:rsidRDefault="0032713C" w:rsidP="0032713C">
            <w:pPr>
              <w:rPr>
                <w:rFonts w:eastAsia="Calibri" w:cstheme="minorHAnsi"/>
                <w:b/>
              </w:rPr>
            </w:pPr>
            <w:r w:rsidRPr="00A53F47">
              <w:rPr>
                <w:rFonts w:eastAsia="Calibri" w:cstheme="minorHAnsi"/>
                <w:b/>
              </w:rPr>
              <w:t xml:space="preserve">VISTO </w:t>
            </w:r>
          </w:p>
        </w:tc>
        <w:tc>
          <w:tcPr>
            <w:tcW w:w="3521" w:type="pct"/>
            <w:shd w:val="clear" w:color="auto" w:fill="auto"/>
          </w:tcPr>
          <w:p w14:paraId="3E01951B" w14:textId="77777777" w:rsidR="0032713C" w:rsidRPr="00A53F47" w:rsidRDefault="0032713C" w:rsidP="00E50A0E">
            <w:pPr>
              <w:ind w:left="-73"/>
              <w:jc w:val="both"/>
              <w:rPr>
                <w:rFonts w:eastAsia="Calibri" w:cstheme="minorHAnsi"/>
              </w:rPr>
            </w:pPr>
            <w:r w:rsidRPr="00A53F47">
              <w:rPr>
                <w:rFonts w:eastAsia="Times New Roman" w:cstheme="minorHAnsi"/>
                <w:lang w:eastAsia="it-IT"/>
              </w:rPr>
              <w:t>il D.Lgs. 18 aprile 2016, n. 50, recante «</w:t>
            </w:r>
            <w:r w:rsidRPr="00A53F47">
              <w:rPr>
                <w:rFonts w:eastAsia="Times New Roman" w:cstheme="minorHAnsi"/>
                <w:i/>
                <w:lang w:eastAsia="it-IT"/>
              </w:rPr>
              <w:t>Codice dei contratti pubblici</w:t>
            </w:r>
            <w:r w:rsidRPr="00A53F47">
              <w:rPr>
                <w:rFonts w:eastAsia="Times New Roman" w:cstheme="minorHAnsi"/>
                <w:lang w:eastAsia="it-IT"/>
              </w:rPr>
              <w:t>»;</w:t>
            </w:r>
          </w:p>
        </w:tc>
      </w:tr>
      <w:tr w:rsidR="00242768" w:rsidRPr="00A53F47" w14:paraId="50314AF2" w14:textId="77777777" w:rsidTr="0047473C">
        <w:tc>
          <w:tcPr>
            <w:tcW w:w="1479" w:type="pct"/>
            <w:shd w:val="clear" w:color="auto" w:fill="auto"/>
          </w:tcPr>
          <w:p w14:paraId="1AFECC85" w14:textId="2BF33BAA" w:rsidR="00242768" w:rsidRDefault="00242768" w:rsidP="00242768">
            <w:pPr>
              <w:rPr>
                <w:rFonts w:eastAsia="Calibri" w:cstheme="minorHAnsi"/>
                <w:b/>
              </w:rPr>
            </w:pPr>
            <w:r w:rsidRPr="00A53F47">
              <w:rPr>
                <w:rFonts w:eastAsia="Calibri" w:cstheme="minorHAnsi"/>
                <w:b/>
              </w:rPr>
              <w:t>VISTO</w:t>
            </w:r>
          </w:p>
        </w:tc>
        <w:tc>
          <w:tcPr>
            <w:tcW w:w="3521" w:type="pct"/>
            <w:shd w:val="clear" w:color="auto" w:fill="auto"/>
          </w:tcPr>
          <w:p w14:paraId="3BF8BB2C" w14:textId="2D44BFC0" w:rsidR="00242768" w:rsidRPr="0024222D" w:rsidRDefault="00242768" w:rsidP="00242768">
            <w:pPr>
              <w:ind w:left="-73"/>
              <w:jc w:val="both"/>
              <w:rPr>
                <w:rFonts w:eastAsia="Times New Roman" w:cstheme="minorHAnsi"/>
                <w:lang w:eastAsia="it-IT"/>
              </w:rPr>
            </w:pPr>
            <w:r w:rsidRPr="00A53F47">
              <w:rPr>
                <w:rFonts w:eastAsia="Times New Roman" w:cstheme="minorHAnsi"/>
                <w:lang w:eastAsia="it-IT"/>
              </w:rPr>
              <w:t xml:space="preserve">il D.L. 16 luglio 2020, n. 76, </w:t>
            </w:r>
            <w:r w:rsidRPr="00356B38">
              <w:rPr>
                <w:rFonts w:eastAsia="Times New Roman" w:cstheme="minorHAnsi"/>
                <w:lang w:eastAsia="it-IT"/>
              </w:rPr>
              <w:t>convertito in L. 11 settembre 2020, n. 120</w:t>
            </w:r>
            <w:r>
              <w:rPr>
                <w:rFonts w:eastAsia="Times New Roman" w:cstheme="minorHAnsi"/>
                <w:lang w:eastAsia="it-IT"/>
              </w:rPr>
              <w:t xml:space="preserve">, </w:t>
            </w:r>
            <w:r w:rsidRPr="00A53F47">
              <w:rPr>
                <w:rFonts w:eastAsia="Times New Roman" w:cstheme="minorHAnsi"/>
                <w:lang w:eastAsia="it-IT"/>
              </w:rPr>
              <w:t>recante «</w:t>
            </w:r>
            <w:r w:rsidRPr="00A53F47">
              <w:rPr>
                <w:rFonts w:eastAsia="Times New Roman" w:cstheme="minorHAnsi"/>
                <w:i/>
                <w:iCs/>
                <w:lang w:eastAsia="it-IT"/>
              </w:rPr>
              <w:t>Misure urgenti per la semplificazione e l'innovazione digitale</w:t>
            </w:r>
            <w:r w:rsidRPr="00356B38">
              <w:rPr>
                <w:rFonts w:eastAsia="Times New Roman" w:cstheme="minorHAnsi"/>
                <w:lang w:eastAsia="it-IT"/>
              </w:rPr>
              <w:t>»;</w:t>
            </w:r>
          </w:p>
        </w:tc>
      </w:tr>
      <w:tr w:rsidR="00242768" w:rsidRPr="00A53F47" w14:paraId="343C186C" w14:textId="77777777" w:rsidTr="0047473C">
        <w:tc>
          <w:tcPr>
            <w:tcW w:w="1479" w:type="pct"/>
            <w:shd w:val="clear" w:color="auto" w:fill="auto"/>
          </w:tcPr>
          <w:p w14:paraId="573FA643" w14:textId="03F5EC52" w:rsidR="00242768" w:rsidRDefault="00242768" w:rsidP="00242768">
            <w:pPr>
              <w:rPr>
                <w:rFonts w:eastAsia="Calibri" w:cstheme="minorHAnsi"/>
                <w:b/>
              </w:rPr>
            </w:pPr>
            <w:r>
              <w:rPr>
                <w:rFonts w:eastAsia="Calibri" w:cstheme="minorHAnsi"/>
                <w:b/>
              </w:rPr>
              <w:t>VISTO</w:t>
            </w:r>
          </w:p>
        </w:tc>
        <w:tc>
          <w:tcPr>
            <w:tcW w:w="3521" w:type="pct"/>
            <w:shd w:val="clear" w:color="auto" w:fill="auto"/>
          </w:tcPr>
          <w:p w14:paraId="3FDA4955" w14:textId="0C77AE7B" w:rsidR="00242768" w:rsidRPr="0024222D" w:rsidRDefault="00242768" w:rsidP="00242768">
            <w:pPr>
              <w:ind w:left="-73"/>
              <w:jc w:val="both"/>
              <w:rPr>
                <w:rFonts w:eastAsia="Times New Roman" w:cstheme="minorHAnsi"/>
                <w:lang w:eastAsia="it-IT"/>
              </w:rPr>
            </w:pPr>
            <w:r w:rsidRPr="00356B38">
              <w:rPr>
                <w:rFonts w:eastAsia="Times" w:cstheme="minorHAnsi"/>
              </w:rPr>
              <w:t>l’art. 1, comma 2, lett. a), del D.L. 76/2020, ai sensi del quale «</w:t>
            </w:r>
            <w:r w:rsidRPr="00356B38">
              <w:rPr>
                <w:rFonts w:eastAsia="Times" w:cstheme="minorHAnsi"/>
                <w:i/>
                <w:iCs/>
              </w:rPr>
              <w:t>Fermo quanto previsto dagli articoli 37 e 38 del decreto legislativo n. 50 del 2016, le stazioni appaltanti procedono all'affidamento delle attività di esecuzione di lavori, servizi e forniture, nonché dei servizi di ingegneria e architettura, inclusa l'attività di progettazione, di importo inferiore alle soglie di cui all'articolo 35 del decreto legislativo n. 50 del 2016 secondo le seguenti modalità:</w:t>
            </w:r>
            <w:r>
              <w:rPr>
                <w:rFonts w:eastAsia="Times" w:cstheme="minorHAnsi"/>
                <w:i/>
                <w:iCs/>
              </w:rPr>
              <w:t xml:space="preserve"> </w:t>
            </w:r>
            <w:r w:rsidRPr="00356B38">
              <w:rPr>
                <w:rFonts w:eastAsia="Times" w:cstheme="minorHAnsi"/>
                <w:i/>
                <w:iCs/>
              </w:rPr>
              <w:t>a)  affidamento diretto per lavori di importo inferiore a 150.000 euro e per servizi e forniture, ivi compresi i servizi di ingegneria e architettura e l'attività di progettazione, di importo inferiore a 139.000 euro. In tali casi la stazione appaltante procede all'affidamento diretto, anche senza consultazione di più operatori economici, fermi restando il rispetto dei principi di cui all'articolo 30 del codice dei contratti pubblici di cui al decreto legislativo 18 aprile 2016, n. 50, e l’esigenza che siano scelti soggetti in possesso di pregresse e documentate esperienze analoghe a quelle oggetto di affidamento, anche individuati tra coloro che risultano iscritti in elenchi o albi istituiti dalla stazione appaltante, comunque nel rispetto del principio di rotazione</w:t>
            </w:r>
            <w:r w:rsidRPr="00356B38">
              <w:rPr>
                <w:rFonts w:eastAsia="Calibri" w:cstheme="minorHAnsi"/>
                <w:i/>
                <w:iCs/>
              </w:rPr>
              <w:t xml:space="preserve"> </w:t>
            </w:r>
            <w:r w:rsidRPr="00356B38">
              <w:rPr>
                <w:rFonts w:eastAsia="Calibri" w:cstheme="minorHAnsi"/>
              </w:rPr>
              <w:t>[…]»</w:t>
            </w:r>
            <w:r w:rsidRPr="00356B38">
              <w:rPr>
                <w:rFonts w:eastAsia="Times" w:cstheme="minorHAnsi"/>
                <w:i/>
                <w:iCs/>
              </w:rPr>
              <w:t>;</w:t>
            </w:r>
          </w:p>
        </w:tc>
      </w:tr>
      <w:tr w:rsidR="00242768" w:rsidRPr="00A53F47" w14:paraId="1F1D170F" w14:textId="77777777" w:rsidTr="0047473C">
        <w:tc>
          <w:tcPr>
            <w:tcW w:w="1479" w:type="pct"/>
            <w:shd w:val="clear" w:color="auto" w:fill="auto"/>
          </w:tcPr>
          <w:p w14:paraId="4AF2C66E" w14:textId="1BE2CF66" w:rsidR="00242768" w:rsidRPr="00A53F47" w:rsidRDefault="00242768" w:rsidP="00242768">
            <w:pPr>
              <w:rPr>
                <w:rFonts w:eastAsia="Calibri" w:cstheme="minorHAnsi"/>
                <w:b/>
              </w:rPr>
            </w:pPr>
            <w:r>
              <w:rPr>
                <w:rFonts w:eastAsia="Calibri" w:cstheme="minorHAnsi"/>
                <w:b/>
              </w:rPr>
              <w:t>VISTO</w:t>
            </w:r>
          </w:p>
        </w:tc>
        <w:tc>
          <w:tcPr>
            <w:tcW w:w="3521" w:type="pct"/>
            <w:shd w:val="clear" w:color="auto" w:fill="auto"/>
          </w:tcPr>
          <w:p w14:paraId="5EB349A5" w14:textId="673B4DB9" w:rsidR="00242768" w:rsidRPr="00A53F47" w:rsidRDefault="00242768" w:rsidP="00242768">
            <w:pPr>
              <w:ind w:left="-71"/>
              <w:jc w:val="both"/>
              <w:rPr>
                <w:rFonts w:eastAsia="Times New Roman" w:cstheme="minorHAnsi"/>
                <w:lang w:eastAsia="it-IT"/>
              </w:rPr>
            </w:pPr>
            <w:r w:rsidRPr="00356B38">
              <w:rPr>
                <w:rFonts w:eastAsia="Calibri" w:cstheme="minorHAnsi"/>
              </w:rPr>
              <w:t>in particolare</w:t>
            </w:r>
            <w:r>
              <w:rPr>
                <w:rFonts w:eastAsia="Calibri" w:cstheme="minorHAnsi"/>
              </w:rPr>
              <w:t>,</w:t>
            </w:r>
            <w:r w:rsidRPr="00356B38">
              <w:rPr>
                <w:rFonts w:eastAsia="Calibri" w:cstheme="minorHAnsi"/>
              </w:rPr>
              <w:t xml:space="preserve"> l’art. 1, comma 3, del D.L. 76/2020, il quale prevede che «</w:t>
            </w:r>
            <w:r w:rsidRPr="00356B38">
              <w:rPr>
                <w:rFonts w:eastAsia="Calibri" w:cstheme="minorHAnsi"/>
                <w:i/>
                <w:iCs/>
              </w:rPr>
              <w:t xml:space="preserve">Gli affidamenti diretti possono essere realizzati tramite determina a contrarre, o atto equivalente, che contenga gli elementi descritti nell'articolo 32, comma 2, del decreto legislativo n. 50 del 2016 </w:t>
            </w:r>
            <w:r w:rsidRPr="00356B38">
              <w:rPr>
                <w:rFonts w:eastAsia="Calibri" w:cstheme="minorHAnsi"/>
              </w:rPr>
              <w:t xml:space="preserve">[…]»;  </w:t>
            </w:r>
          </w:p>
        </w:tc>
      </w:tr>
      <w:tr w:rsidR="00242768" w:rsidRPr="00A53F47" w14:paraId="09F30CDF" w14:textId="77777777" w:rsidTr="0047473C">
        <w:tc>
          <w:tcPr>
            <w:tcW w:w="1479" w:type="pct"/>
            <w:shd w:val="clear" w:color="auto" w:fill="auto"/>
          </w:tcPr>
          <w:p w14:paraId="26182DAD" w14:textId="185643ED" w:rsidR="00242768" w:rsidRDefault="00242768" w:rsidP="00242768">
            <w:pPr>
              <w:rPr>
                <w:rFonts w:eastAsia="Calibri" w:cstheme="minorHAnsi"/>
                <w:b/>
              </w:rPr>
            </w:pPr>
            <w:r>
              <w:rPr>
                <w:rFonts w:eastAsia="Calibri" w:cstheme="minorHAnsi"/>
                <w:b/>
              </w:rPr>
              <w:t xml:space="preserve">VISTO </w:t>
            </w:r>
          </w:p>
        </w:tc>
        <w:tc>
          <w:tcPr>
            <w:tcW w:w="3521" w:type="pct"/>
            <w:shd w:val="clear" w:color="auto" w:fill="auto"/>
          </w:tcPr>
          <w:p w14:paraId="089CFF19" w14:textId="4078A50E" w:rsidR="00242768" w:rsidRPr="00356B38" w:rsidRDefault="00242768" w:rsidP="00242768">
            <w:pPr>
              <w:ind w:left="-71"/>
              <w:jc w:val="both"/>
              <w:rPr>
                <w:rFonts w:eastAsia="Calibri" w:cstheme="minorHAnsi"/>
              </w:rPr>
            </w:pPr>
            <w:r w:rsidRPr="00356B38">
              <w:rPr>
                <w:rFonts w:eastAsia="Calibri" w:cstheme="minorHAnsi"/>
              </w:rPr>
              <w:t>l’art. 32, comma 2, del D.Lgs. 50/2016, il quale stabilisce che «[…]</w:t>
            </w:r>
            <w:r w:rsidRPr="00356B38">
              <w:rPr>
                <w:rFonts w:eastAsia="Calibri" w:cstheme="minorHAnsi"/>
                <w:i/>
                <w:iCs/>
              </w:rPr>
              <w:t xml:space="preserve"> la stazione appaltante può procedere ad affidamento diretto tramite determina a contrarre, o atto equivalente, che contenga, in modo semplificato, l’oggetto dell’affidamento, l’importo, il fornitore, le ragioni della scelta del fornitore, il possesso da parte sua dei requisiti di carattere generale, nonché il possesso dei requisiti tecnico-professionali, ove richiesti</w:t>
            </w:r>
            <w:r w:rsidRPr="00356B38">
              <w:rPr>
                <w:rFonts w:eastAsia="Calibri" w:cstheme="minorHAnsi"/>
              </w:rPr>
              <w:t>»;</w:t>
            </w:r>
          </w:p>
        </w:tc>
      </w:tr>
      <w:tr w:rsidR="00242768" w:rsidRPr="00A53F47" w14:paraId="72A9FB5E" w14:textId="77777777" w:rsidTr="0047473C">
        <w:tc>
          <w:tcPr>
            <w:tcW w:w="1479" w:type="pct"/>
            <w:shd w:val="clear" w:color="auto" w:fill="auto"/>
          </w:tcPr>
          <w:p w14:paraId="5479B354" w14:textId="085FCC54" w:rsidR="00242768" w:rsidRDefault="00242768" w:rsidP="00242768">
            <w:pPr>
              <w:rPr>
                <w:rFonts w:eastAsia="Calibri" w:cstheme="minorHAnsi"/>
                <w:b/>
              </w:rPr>
            </w:pPr>
            <w:r>
              <w:rPr>
                <w:rFonts w:eastAsia="Calibri" w:cstheme="minorHAnsi"/>
                <w:b/>
              </w:rPr>
              <w:t>VISTE</w:t>
            </w:r>
          </w:p>
        </w:tc>
        <w:tc>
          <w:tcPr>
            <w:tcW w:w="3521" w:type="pct"/>
            <w:shd w:val="clear" w:color="auto" w:fill="auto"/>
          </w:tcPr>
          <w:p w14:paraId="5BE1709C" w14:textId="5E2E695D" w:rsidR="00242768" w:rsidRPr="00356B38" w:rsidRDefault="00242768" w:rsidP="00242768">
            <w:pPr>
              <w:ind w:left="-71"/>
              <w:jc w:val="both"/>
              <w:rPr>
                <w:rFonts w:eastAsia="Calibri" w:cstheme="minorHAnsi"/>
              </w:rPr>
            </w:pPr>
            <w:r w:rsidRPr="00356B38">
              <w:rPr>
                <w:rFonts w:eastAsia="Calibri" w:cstheme="minorHAnsi"/>
              </w:rPr>
              <w:t>le Linee Guida A.N.AC. n. 4, recanti «</w:t>
            </w:r>
            <w:r w:rsidRPr="00356B38">
              <w:rPr>
                <w:rFonts w:eastAsia="Calibri" w:cstheme="minorHAnsi"/>
                <w:i/>
              </w:rPr>
              <w:t xml:space="preserve">Procedure per l’affidamento dei contratti pubblici di importo inferiore alle soglie di rilevanza comunitaria, </w:t>
            </w:r>
            <w:r w:rsidRPr="00356B38">
              <w:rPr>
                <w:rFonts w:eastAsia="Calibri" w:cstheme="minorHAnsi"/>
                <w:i/>
              </w:rPr>
              <w:lastRenderedPageBreak/>
              <w:t>indagini di mercato e formazione e gestione degli elenchi di operatori economici</w:t>
            </w:r>
            <w:r w:rsidRPr="00356B38">
              <w:rPr>
                <w:rFonts w:eastAsia="Calibri" w:cstheme="minorHAnsi"/>
              </w:rPr>
              <w:t>»;</w:t>
            </w:r>
          </w:p>
        </w:tc>
      </w:tr>
      <w:tr w:rsidR="00242768" w:rsidRPr="00A53F47" w14:paraId="358C0CE0" w14:textId="77777777" w:rsidTr="0047473C">
        <w:tc>
          <w:tcPr>
            <w:tcW w:w="1479" w:type="pct"/>
            <w:shd w:val="clear" w:color="auto" w:fill="auto"/>
          </w:tcPr>
          <w:p w14:paraId="2BD78BE4" w14:textId="70B49C42" w:rsidR="00242768" w:rsidRPr="00A53F47" w:rsidRDefault="00242768" w:rsidP="00242768">
            <w:pPr>
              <w:rPr>
                <w:rFonts w:eastAsia="Calibri" w:cstheme="minorHAnsi"/>
                <w:b/>
              </w:rPr>
            </w:pPr>
            <w:r w:rsidRPr="00356B38">
              <w:rPr>
                <w:rFonts w:eastAsia="Calibri" w:cstheme="minorHAnsi"/>
                <w:b/>
              </w:rPr>
              <w:lastRenderedPageBreak/>
              <w:t xml:space="preserve">VISTO </w:t>
            </w:r>
          </w:p>
        </w:tc>
        <w:tc>
          <w:tcPr>
            <w:tcW w:w="3521" w:type="pct"/>
            <w:shd w:val="clear" w:color="auto" w:fill="auto"/>
          </w:tcPr>
          <w:p w14:paraId="071E6EC4" w14:textId="5BDB7C8C" w:rsidR="00242768" w:rsidRPr="00A53F47" w:rsidRDefault="00242768" w:rsidP="00242768">
            <w:pPr>
              <w:ind w:left="-71"/>
              <w:jc w:val="both"/>
              <w:rPr>
                <w:rFonts w:eastAsia="Times New Roman" w:cstheme="minorHAnsi"/>
                <w:lang w:eastAsia="it-IT"/>
              </w:rPr>
            </w:pPr>
            <w:r w:rsidRPr="00356B38">
              <w:rPr>
                <w:rFonts w:eastAsia="Calibri" w:cstheme="minorHAnsi"/>
              </w:rPr>
              <w:t>l’art. 45, comma 2, lett. a), del D.L. 129/2018, il quale prevede che «</w:t>
            </w:r>
            <w:r w:rsidRPr="00356B38">
              <w:rPr>
                <w:rFonts w:eastAsia="Calibri" w:cstheme="minorHAnsi"/>
                <w:i/>
              </w:rPr>
              <w:t>Al Consiglio d’Istituto spettano le deliberazioni relative alla determinazione, nei limiti stabiliti dalla normativa vigente in materia, dei criteri e dei limiti per lo svolgimento, da parte del dirigente scolastico, delle seguenti attività negoziali: a) affidamenti di lavori, servizi e forniture, secondo quanto disposto dal decreto legislativo 18 aprile 2016, n. 50 e dalle relative previsioni di attuazione, di importo superiore a 10.000,00 euro</w:t>
            </w:r>
            <w:r w:rsidRPr="00356B38">
              <w:rPr>
                <w:rFonts w:eastAsia="Calibri" w:cstheme="minorHAnsi"/>
              </w:rPr>
              <w:t>»;</w:t>
            </w:r>
          </w:p>
        </w:tc>
      </w:tr>
      <w:tr w:rsidR="00242768" w:rsidRPr="00A53F47" w14:paraId="5DD2AC60" w14:textId="77777777" w:rsidTr="0047473C">
        <w:tc>
          <w:tcPr>
            <w:tcW w:w="1479" w:type="pct"/>
            <w:shd w:val="clear" w:color="auto" w:fill="auto"/>
          </w:tcPr>
          <w:p w14:paraId="427AF97B" w14:textId="1FF19A29" w:rsidR="00242768" w:rsidRPr="00356B38" w:rsidRDefault="00242768" w:rsidP="00242768">
            <w:pPr>
              <w:rPr>
                <w:rFonts w:eastAsia="Calibri" w:cstheme="minorHAnsi"/>
                <w:b/>
              </w:rPr>
            </w:pPr>
            <w:r>
              <w:rPr>
                <w:rFonts w:eastAsia="Calibri" w:cstheme="minorHAnsi"/>
                <w:b/>
              </w:rPr>
              <w:t>VISTO</w:t>
            </w:r>
          </w:p>
        </w:tc>
        <w:tc>
          <w:tcPr>
            <w:tcW w:w="3521" w:type="pct"/>
            <w:shd w:val="clear" w:color="auto" w:fill="auto"/>
          </w:tcPr>
          <w:p w14:paraId="02C1BF40" w14:textId="12B3EC04" w:rsidR="00242768" w:rsidRPr="00356B38" w:rsidRDefault="00242768" w:rsidP="00242768">
            <w:pPr>
              <w:ind w:left="-71"/>
              <w:jc w:val="both"/>
              <w:rPr>
                <w:rFonts w:eastAsia="Calibri" w:cstheme="minorHAnsi"/>
              </w:rPr>
            </w:pPr>
            <w:r>
              <w:rPr>
                <w:rFonts w:eastAsia="Calibri" w:cstheme="minorHAnsi"/>
                <w:iCs/>
              </w:rPr>
              <w:t>l</w:t>
            </w:r>
            <w:r w:rsidRPr="00364779">
              <w:rPr>
                <w:rFonts w:eastAsia="Calibri" w:cstheme="minorHAnsi"/>
                <w:iCs/>
              </w:rPr>
              <w:t>’art. 55, comma 1 lett. b)</w:t>
            </w:r>
            <w:r>
              <w:rPr>
                <w:rFonts w:eastAsia="Calibri" w:cstheme="minorHAnsi"/>
                <w:iCs/>
              </w:rPr>
              <w:t>,</w:t>
            </w:r>
            <w:r w:rsidRPr="00364779">
              <w:rPr>
                <w:rFonts w:eastAsia="Calibri" w:cstheme="minorHAnsi"/>
                <w:iCs/>
              </w:rPr>
              <w:t xml:space="preserve"> n. 2 del D.</w:t>
            </w:r>
            <w:r>
              <w:rPr>
                <w:rFonts w:eastAsia="Calibri" w:cstheme="minorHAnsi"/>
                <w:iCs/>
              </w:rPr>
              <w:t>l.</w:t>
            </w:r>
            <w:r w:rsidRPr="00364779">
              <w:rPr>
                <w:rFonts w:eastAsia="Calibri" w:cstheme="minorHAnsi"/>
                <w:iCs/>
              </w:rPr>
              <w:t xml:space="preserve"> 77/2021,</w:t>
            </w:r>
            <w:r>
              <w:rPr>
                <w:rFonts w:eastAsia="Calibri" w:cstheme="minorHAnsi"/>
                <w:iCs/>
              </w:rPr>
              <w:t xml:space="preserve"> il quale dispone che </w:t>
            </w:r>
            <w:r w:rsidRPr="00364779">
              <w:rPr>
                <w:rFonts w:eastAsia="Calibri" w:cstheme="minorHAnsi"/>
                <w:iCs/>
              </w:rPr>
              <w:t xml:space="preserve"> </w:t>
            </w:r>
            <w:r w:rsidRPr="00A53F47">
              <w:rPr>
                <w:rFonts w:eastAsia="Calibri" w:cstheme="minorHAnsi"/>
              </w:rPr>
              <w:t>«</w:t>
            </w:r>
            <w:r w:rsidRPr="00364779">
              <w:rPr>
                <w:rFonts w:eastAsia="Calibri" w:cstheme="minorHAnsi"/>
                <w:i/>
              </w:rPr>
              <w:t>per le misure relative alla transizione digitale delle scuole, al contrasto  alla  dispersione  scolastica  e  alla  formazione  del personale scolastico da realizzare nell'ambito del PNRR: 2) i dirigenti scolastici, con riferimento all'attuazione degli interventi  ricompresi   nel   complessivo   PNRR,   procedono   agli affidamenti nel rispetto delle soglie  di  cui  al  decreto-legge  16 luglio 2020, n. 76, convertito, con  modificazioni,  dalla  legge  11 settembre 2020, n. 120, come modificato dal presente  decreto,  anche in deroga a quanto previsto dall'articolo 45, comma  2,  lettera  a), del decreto del Ministro dell'istruzione,  dell'universit</w:t>
            </w:r>
            <w:r>
              <w:rPr>
                <w:rFonts w:eastAsia="Calibri" w:cstheme="minorHAnsi"/>
                <w:i/>
              </w:rPr>
              <w:t>à</w:t>
            </w:r>
            <w:r w:rsidRPr="00364779">
              <w:rPr>
                <w:rFonts w:eastAsia="Calibri" w:cstheme="minorHAnsi"/>
                <w:i/>
              </w:rPr>
              <w:t xml:space="preserve">  e  della ricerca 28 agosto 2018, n. 129</w:t>
            </w:r>
            <w:r w:rsidRPr="00A53F47">
              <w:rPr>
                <w:rFonts w:eastAsia="Calibri" w:cstheme="minorHAnsi"/>
              </w:rPr>
              <w:t>»</w:t>
            </w:r>
            <w:r>
              <w:rPr>
                <w:rFonts w:eastAsia="Calibri" w:cstheme="minorHAnsi"/>
              </w:rPr>
              <w:t>;</w:t>
            </w:r>
          </w:p>
        </w:tc>
      </w:tr>
      <w:tr w:rsidR="00242768" w:rsidRPr="00A53F47" w14:paraId="07C974CF" w14:textId="77777777" w:rsidTr="0047473C">
        <w:tc>
          <w:tcPr>
            <w:tcW w:w="1479" w:type="pct"/>
            <w:shd w:val="clear" w:color="auto" w:fill="auto"/>
          </w:tcPr>
          <w:p w14:paraId="29925F1C" w14:textId="79AF50B1" w:rsidR="00242768" w:rsidRPr="00A53F47" w:rsidRDefault="00242768" w:rsidP="00242768">
            <w:pPr>
              <w:rPr>
                <w:rFonts w:eastAsia="Calibri" w:cstheme="minorHAnsi"/>
                <w:b/>
              </w:rPr>
            </w:pPr>
            <w:r>
              <w:rPr>
                <w:rFonts w:eastAsia="Calibri" w:cstheme="minorHAnsi"/>
                <w:b/>
              </w:rPr>
              <w:t>VISTO</w:t>
            </w:r>
          </w:p>
        </w:tc>
        <w:tc>
          <w:tcPr>
            <w:tcW w:w="3521" w:type="pct"/>
            <w:shd w:val="clear" w:color="auto" w:fill="auto"/>
          </w:tcPr>
          <w:p w14:paraId="6F576BA4" w14:textId="55B79321" w:rsidR="00242768" w:rsidRPr="00A53F47" w:rsidRDefault="00242768" w:rsidP="00242768">
            <w:pPr>
              <w:ind w:left="-71"/>
              <w:jc w:val="both"/>
              <w:rPr>
                <w:rFonts w:eastAsia="Times New Roman" w:cstheme="minorHAnsi"/>
                <w:lang w:eastAsia="it-IT"/>
              </w:rPr>
            </w:pPr>
            <w:r>
              <w:rPr>
                <w:rFonts w:eastAsia="Times New Roman" w:cstheme="minorHAnsi"/>
                <w:lang w:eastAsia="it-IT"/>
              </w:rPr>
              <w:t xml:space="preserve">il </w:t>
            </w:r>
            <w:r w:rsidRPr="00D129B3">
              <w:rPr>
                <w:rFonts w:eastAsia="Times New Roman" w:cstheme="minorHAnsi"/>
                <w:lang w:eastAsia="it-IT"/>
              </w:rPr>
              <w:t xml:space="preserve">Decreto-legge del 31 maggio 2021, n. 77, </w:t>
            </w:r>
            <w:r>
              <w:rPr>
                <w:rFonts w:eastAsia="Times New Roman" w:cstheme="minorHAnsi"/>
                <w:lang w:eastAsia="it-IT"/>
              </w:rPr>
              <w:t>convertito nella</w:t>
            </w:r>
            <w:r w:rsidRPr="00D129B3">
              <w:rPr>
                <w:rFonts w:eastAsia="Times New Roman" w:cstheme="minorHAnsi"/>
                <w:lang w:eastAsia="it-IT"/>
              </w:rPr>
              <w:t xml:space="preserve"> legge 29 luglio</w:t>
            </w:r>
            <w:r>
              <w:rPr>
                <w:rFonts w:eastAsia="Times New Roman" w:cstheme="minorHAnsi"/>
                <w:lang w:eastAsia="it-IT"/>
              </w:rPr>
              <w:t xml:space="preserve"> </w:t>
            </w:r>
            <w:r w:rsidRPr="00D129B3">
              <w:rPr>
                <w:rFonts w:eastAsia="Times New Roman" w:cstheme="minorHAnsi"/>
                <w:lang w:eastAsia="it-IT"/>
              </w:rPr>
              <w:t>2021, n. 108, recante: «</w:t>
            </w:r>
            <w:r w:rsidRPr="002F3A3A">
              <w:rPr>
                <w:rFonts w:eastAsia="Times New Roman" w:cstheme="minorHAnsi"/>
                <w:i/>
                <w:iCs/>
                <w:lang w:eastAsia="it-IT"/>
              </w:rPr>
              <w:t>Governance del Piano nazionale di ripresa e resilienza e prime misure di rafforzamento delle strutture amministrative e di accelerazione e snellimento delle procedure</w:t>
            </w:r>
            <w:r w:rsidRPr="00D129B3">
              <w:rPr>
                <w:rFonts w:eastAsia="Times New Roman" w:cstheme="minorHAnsi"/>
                <w:lang w:eastAsia="it-IT"/>
              </w:rPr>
              <w:t>»</w:t>
            </w:r>
            <w:r>
              <w:rPr>
                <w:rFonts w:eastAsia="Times New Roman" w:cstheme="minorHAnsi"/>
                <w:lang w:eastAsia="it-IT"/>
              </w:rPr>
              <w:t>;</w:t>
            </w:r>
          </w:p>
        </w:tc>
      </w:tr>
      <w:tr w:rsidR="00242768" w:rsidRPr="00A53F47" w14:paraId="77F71460" w14:textId="77777777" w:rsidTr="0047473C">
        <w:tc>
          <w:tcPr>
            <w:tcW w:w="1479" w:type="pct"/>
            <w:shd w:val="clear" w:color="auto" w:fill="auto"/>
          </w:tcPr>
          <w:p w14:paraId="449DFE5E" w14:textId="03AC7FE4" w:rsidR="00242768" w:rsidRPr="00A53F47" w:rsidRDefault="00242768" w:rsidP="00242768">
            <w:pPr>
              <w:rPr>
                <w:rFonts w:eastAsia="Calibri" w:cstheme="minorHAnsi"/>
                <w:b/>
              </w:rPr>
            </w:pPr>
            <w:r>
              <w:rPr>
                <w:rFonts w:eastAsia="Calibri" w:cstheme="minorHAnsi"/>
                <w:b/>
              </w:rPr>
              <w:t>VISTO</w:t>
            </w:r>
          </w:p>
        </w:tc>
        <w:tc>
          <w:tcPr>
            <w:tcW w:w="3521" w:type="pct"/>
            <w:shd w:val="clear" w:color="auto" w:fill="auto"/>
          </w:tcPr>
          <w:p w14:paraId="7C342833" w14:textId="0BB2F47F" w:rsidR="00242768" w:rsidRPr="00A53F47" w:rsidRDefault="00242768" w:rsidP="00242768">
            <w:pPr>
              <w:ind w:left="-71"/>
              <w:jc w:val="both"/>
              <w:rPr>
                <w:rFonts w:eastAsia="Times New Roman" w:cstheme="minorHAnsi"/>
                <w:lang w:eastAsia="it-IT"/>
              </w:rPr>
            </w:pPr>
            <w:r w:rsidRPr="00E96E1C">
              <w:rPr>
                <w:rFonts w:eastAsia="Times New Roman" w:cstheme="minorHAnsi"/>
                <w:lang w:eastAsia="it-IT"/>
              </w:rPr>
              <w:t xml:space="preserve">il Decreto-legge 9 giugno 2021, n. 80, </w:t>
            </w:r>
            <w:r>
              <w:rPr>
                <w:rFonts w:eastAsia="Times New Roman" w:cstheme="minorHAnsi"/>
                <w:lang w:eastAsia="it-IT"/>
              </w:rPr>
              <w:t>convertito nella legge</w:t>
            </w:r>
            <w:r w:rsidRPr="00E96E1C">
              <w:rPr>
                <w:rFonts w:eastAsia="Times New Roman" w:cstheme="minorHAnsi"/>
                <w:lang w:eastAsia="it-IT"/>
              </w:rPr>
              <w:t xml:space="preserve"> 6 agosto 2021, n. 113, recante: «</w:t>
            </w:r>
            <w:r w:rsidRPr="00E96E1C">
              <w:rPr>
                <w:rFonts w:eastAsia="Times New Roman" w:cstheme="minorHAnsi"/>
                <w:i/>
                <w:iCs/>
                <w:lang w:eastAsia="it-IT"/>
              </w:rPr>
              <w:t>Misure urgenti per il rafforzamento della capacità amministrativa delle pubbliche amministrazioni funzionale all'attuazione del Piano nazionale di ripresa e resilienza (PNRR) e per l'efficienza della giustizia</w:t>
            </w:r>
            <w:r w:rsidRPr="00E96E1C">
              <w:rPr>
                <w:rFonts w:eastAsia="Times New Roman" w:cstheme="minorHAnsi"/>
                <w:lang w:eastAsia="it-IT"/>
              </w:rPr>
              <w:t>» che, al secondo periodo del comma 1 dell’articolo 7 prevede che «</w:t>
            </w:r>
            <w:r w:rsidRPr="00E96E1C">
              <w:rPr>
                <w:rFonts w:eastAsia="Times New Roman" w:cstheme="minorHAnsi"/>
                <w:i/>
                <w:iCs/>
                <w:lang w:eastAsia="it-IT"/>
              </w:rPr>
              <w:t>Con decreto del Presidente del Consiglio dei ministri, su proposta del Ministro dell'economia e delle finanze, si provvede alla individuazione delle amministrazioni di cui all'articolo 8, comma 1, del decreto-legge 31 maggio 2021, n. 77</w:t>
            </w:r>
            <w:r w:rsidRPr="00E96E1C">
              <w:rPr>
                <w:rFonts w:eastAsia="Times New Roman" w:cstheme="minorHAnsi"/>
                <w:lang w:eastAsia="it-IT"/>
              </w:rPr>
              <w:t>»;</w:t>
            </w:r>
          </w:p>
        </w:tc>
      </w:tr>
      <w:tr w:rsidR="00242768" w:rsidRPr="00A53F47" w14:paraId="11C063C8" w14:textId="77777777" w:rsidTr="0047473C">
        <w:tc>
          <w:tcPr>
            <w:tcW w:w="1479" w:type="pct"/>
            <w:shd w:val="clear" w:color="auto" w:fill="auto"/>
          </w:tcPr>
          <w:p w14:paraId="647D2846" w14:textId="0883D5B7" w:rsidR="00242768" w:rsidRPr="00A53F47" w:rsidRDefault="00242768" w:rsidP="00242768">
            <w:pPr>
              <w:rPr>
                <w:rFonts w:eastAsia="Calibri" w:cstheme="minorHAnsi"/>
                <w:b/>
              </w:rPr>
            </w:pPr>
            <w:r>
              <w:rPr>
                <w:rFonts w:eastAsia="Calibri" w:cstheme="minorHAnsi"/>
                <w:b/>
              </w:rPr>
              <w:t xml:space="preserve">VISTA </w:t>
            </w:r>
          </w:p>
        </w:tc>
        <w:tc>
          <w:tcPr>
            <w:tcW w:w="3521" w:type="pct"/>
            <w:shd w:val="clear" w:color="auto" w:fill="auto"/>
          </w:tcPr>
          <w:p w14:paraId="307EF66C" w14:textId="44AA824E" w:rsidR="00242768" w:rsidRPr="00A53F47" w:rsidRDefault="00242768" w:rsidP="00242768">
            <w:pPr>
              <w:ind w:left="-71"/>
              <w:jc w:val="both"/>
              <w:rPr>
                <w:rFonts w:eastAsia="Times New Roman" w:cstheme="minorHAnsi"/>
                <w:lang w:eastAsia="it-IT"/>
              </w:rPr>
            </w:pPr>
            <w:r>
              <w:rPr>
                <w:rFonts w:eastAsia="Times New Roman" w:cstheme="minorHAnsi"/>
                <w:lang w:eastAsia="it-IT"/>
              </w:rPr>
              <w:t>la decisione di esecuzione del Consiglio UE – ECOFIN, del 13 luglio 2021, recante «</w:t>
            </w:r>
            <w:r w:rsidRPr="00715935">
              <w:rPr>
                <w:rFonts w:eastAsia="Times New Roman" w:cstheme="minorHAnsi"/>
                <w:i/>
                <w:iCs/>
                <w:lang w:eastAsia="it-IT"/>
              </w:rPr>
              <w:t>Approvazione della Valutazione del Piano Nazionale di Ripresa e Resilienza dell’Italia</w:t>
            </w:r>
            <w:r>
              <w:rPr>
                <w:rFonts w:eastAsia="Times New Roman" w:cstheme="minorHAnsi"/>
                <w:lang w:eastAsia="it-IT"/>
              </w:rPr>
              <w:t xml:space="preserve">»; </w:t>
            </w:r>
          </w:p>
        </w:tc>
      </w:tr>
      <w:tr w:rsidR="00242768" w:rsidRPr="00A53F47" w14:paraId="189FF824" w14:textId="77777777" w:rsidTr="0047473C">
        <w:tc>
          <w:tcPr>
            <w:tcW w:w="1479" w:type="pct"/>
            <w:shd w:val="clear" w:color="auto" w:fill="auto"/>
          </w:tcPr>
          <w:p w14:paraId="638DCC09" w14:textId="297AD743" w:rsidR="00242768" w:rsidRPr="00A53F47" w:rsidRDefault="00242768" w:rsidP="00242768">
            <w:pPr>
              <w:rPr>
                <w:rFonts w:eastAsia="Calibri" w:cstheme="minorHAnsi"/>
                <w:b/>
              </w:rPr>
            </w:pPr>
            <w:r>
              <w:rPr>
                <w:rFonts w:eastAsia="Calibri" w:cstheme="minorHAnsi"/>
                <w:b/>
              </w:rPr>
              <w:t>VISTO</w:t>
            </w:r>
          </w:p>
        </w:tc>
        <w:tc>
          <w:tcPr>
            <w:tcW w:w="3521" w:type="pct"/>
            <w:shd w:val="clear" w:color="auto" w:fill="auto"/>
          </w:tcPr>
          <w:p w14:paraId="51D94E5C" w14:textId="68A0E939" w:rsidR="00242768" w:rsidRPr="00A53F47" w:rsidRDefault="00242768" w:rsidP="00242768">
            <w:pPr>
              <w:ind w:left="-71"/>
              <w:jc w:val="both"/>
              <w:rPr>
                <w:rFonts w:eastAsia="Times New Roman" w:cstheme="minorHAnsi"/>
                <w:lang w:eastAsia="it-IT"/>
              </w:rPr>
            </w:pPr>
            <w:r>
              <w:rPr>
                <w:rFonts w:eastAsia="Times New Roman" w:cstheme="minorHAnsi"/>
                <w:lang w:eastAsia="it-IT"/>
              </w:rPr>
              <w:t xml:space="preserve">il </w:t>
            </w:r>
            <w:r w:rsidRPr="00C47815">
              <w:rPr>
                <w:rFonts w:eastAsia="Times New Roman" w:cstheme="minorHAnsi"/>
                <w:lang w:eastAsia="it-IT"/>
              </w:rPr>
              <w:t>Decreto del Ministro dell’economia e delle finanze del 6 agosto 2021, relativo</w:t>
            </w:r>
            <w:r>
              <w:rPr>
                <w:rFonts w:eastAsia="Times New Roman" w:cstheme="minorHAnsi"/>
                <w:lang w:eastAsia="it-IT"/>
              </w:rPr>
              <w:t xml:space="preserve"> </w:t>
            </w:r>
            <w:r w:rsidRPr="00C47815">
              <w:rPr>
                <w:rFonts w:eastAsia="Times New Roman" w:cstheme="minorHAnsi"/>
                <w:lang w:eastAsia="it-IT"/>
              </w:rPr>
              <w:t>all’assegnazione delle risorse in favore di ciascuna Amministrazione titolare degli investimenti</w:t>
            </w:r>
            <w:r>
              <w:rPr>
                <w:rFonts w:eastAsia="Times New Roman" w:cstheme="minorHAnsi"/>
                <w:lang w:eastAsia="it-IT"/>
              </w:rPr>
              <w:t xml:space="preserve"> </w:t>
            </w:r>
            <w:r w:rsidRPr="00C47815">
              <w:rPr>
                <w:rFonts w:eastAsia="Times New Roman" w:cstheme="minorHAnsi"/>
                <w:lang w:eastAsia="it-IT"/>
              </w:rPr>
              <w:t>del PNRR e corrispondenti milestone e target</w:t>
            </w:r>
            <w:r>
              <w:rPr>
                <w:rFonts w:eastAsia="Times New Roman" w:cstheme="minorHAnsi"/>
                <w:lang w:eastAsia="it-IT"/>
              </w:rPr>
              <w:t>;</w:t>
            </w:r>
          </w:p>
        </w:tc>
      </w:tr>
      <w:tr w:rsidR="00242768" w:rsidRPr="00A53F47" w14:paraId="3020EAAD" w14:textId="77777777" w:rsidTr="0047473C">
        <w:tc>
          <w:tcPr>
            <w:tcW w:w="1479" w:type="pct"/>
            <w:shd w:val="clear" w:color="auto" w:fill="auto"/>
          </w:tcPr>
          <w:p w14:paraId="7BC8641A" w14:textId="610231ED" w:rsidR="00242768" w:rsidRDefault="00242768" w:rsidP="00242768">
            <w:pPr>
              <w:rPr>
                <w:rFonts w:eastAsia="Calibri" w:cstheme="minorHAnsi"/>
                <w:b/>
              </w:rPr>
            </w:pPr>
            <w:r>
              <w:rPr>
                <w:rFonts w:eastAsia="Calibri" w:cstheme="minorHAnsi"/>
                <w:b/>
              </w:rPr>
              <w:lastRenderedPageBreak/>
              <w:t>VISTO</w:t>
            </w:r>
          </w:p>
        </w:tc>
        <w:tc>
          <w:tcPr>
            <w:tcW w:w="3521" w:type="pct"/>
            <w:shd w:val="clear" w:color="auto" w:fill="auto"/>
          </w:tcPr>
          <w:p w14:paraId="51B5378D" w14:textId="2C424889" w:rsidR="00242768" w:rsidRDefault="00242768" w:rsidP="00242768">
            <w:pPr>
              <w:ind w:left="-71"/>
              <w:jc w:val="both"/>
              <w:rPr>
                <w:rFonts w:eastAsia="Times New Roman" w:cstheme="minorHAnsi"/>
                <w:lang w:eastAsia="it-IT"/>
              </w:rPr>
            </w:pPr>
            <w:r>
              <w:rPr>
                <w:rFonts w:eastAsia="Times New Roman" w:cstheme="minorHAnsi"/>
                <w:lang w:eastAsia="it-IT"/>
              </w:rPr>
              <w:t xml:space="preserve">il </w:t>
            </w:r>
            <w:r w:rsidRPr="00982A15">
              <w:rPr>
                <w:rFonts w:eastAsia="Times New Roman" w:cstheme="minorHAnsi"/>
                <w:lang w:eastAsia="it-IT"/>
              </w:rPr>
              <w:t>Decreto del Presidente del Consiglio dei ministri del 15 settembre 2021</w:t>
            </w:r>
            <w:r>
              <w:rPr>
                <w:rFonts w:eastAsia="Times New Roman" w:cstheme="minorHAnsi"/>
                <w:lang w:eastAsia="it-IT"/>
              </w:rPr>
              <w:t>,</w:t>
            </w:r>
            <w:r w:rsidRPr="00982A15">
              <w:rPr>
                <w:rFonts w:eastAsia="Times New Roman" w:cstheme="minorHAnsi"/>
                <w:lang w:eastAsia="it-IT"/>
              </w:rPr>
              <w:t xml:space="preserve"> che definisce le</w:t>
            </w:r>
            <w:r>
              <w:rPr>
                <w:rFonts w:eastAsia="Times New Roman" w:cstheme="minorHAnsi"/>
                <w:lang w:eastAsia="it-IT"/>
              </w:rPr>
              <w:t xml:space="preserve"> </w:t>
            </w:r>
            <w:r w:rsidRPr="00982A15">
              <w:rPr>
                <w:rFonts w:eastAsia="Times New Roman" w:cstheme="minorHAnsi"/>
                <w:lang w:eastAsia="it-IT"/>
              </w:rPr>
              <w:t>modalità, le tempistiche e gli strumenti per la rilevazione dei dati di attuazione finanziaria,</w:t>
            </w:r>
            <w:r>
              <w:rPr>
                <w:rFonts w:eastAsia="Times New Roman" w:cstheme="minorHAnsi"/>
                <w:lang w:eastAsia="it-IT"/>
              </w:rPr>
              <w:t xml:space="preserve"> </w:t>
            </w:r>
            <w:r w:rsidRPr="00982A15">
              <w:rPr>
                <w:rFonts w:eastAsia="Times New Roman" w:cstheme="minorHAnsi"/>
                <w:lang w:eastAsia="it-IT"/>
              </w:rPr>
              <w:t>fisica e procedurale relativa a ciascun progetto finanziato nell’ambito del PNRR, nonché dei</w:t>
            </w:r>
            <w:r>
              <w:rPr>
                <w:rFonts w:eastAsia="Times New Roman" w:cstheme="minorHAnsi"/>
                <w:lang w:eastAsia="it-IT"/>
              </w:rPr>
              <w:t xml:space="preserve"> </w:t>
            </w:r>
            <w:r w:rsidRPr="00982A15">
              <w:rPr>
                <w:rFonts w:eastAsia="Times New Roman" w:cstheme="minorHAnsi"/>
                <w:lang w:eastAsia="it-IT"/>
              </w:rPr>
              <w:t>milestone e target degli investimenti e delle riforme e di tutti gli ulteriori elementi informativi</w:t>
            </w:r>
            <w:r>
              <w:rPr>
                <w:rFonts w:eastAsia="Times New Roman" w:cstheme="minorHAnsi"/>
                <w:lang w:eastAsia="it-IT"/>
              </w:rPr>
              <w:t xml:space="preserve"> </w:t>
            </w:r>
            <w:r w:rsidRPr="00982A15">
              <w:rPr>
                <w:rFonts w:eastAsia="Times New Roman" w:cstheme="minorHAnsi"/>
                <w:lang w:eastAsia="it-IT"/>
              </w:rPr>
              <w:t>previsti nel Piano necessari per la rendicontazione alla Commissione Europea</w:t>
            </w:r>
            <w:r>
              <w:rPr>
                <w:rFonts w:eastAsia="Times New Roman" w:cstheme="minorHAnsi"/>
                <w:lang w:eastAsia="it-IT"/>
              </w:rPr>
              <w:t>;</w:t>
            </w:r>
          </w:p>
        </w:tc>
      </w:tr>
      <w:tr w:rsidR="00242768" w:rsidRPr="00A53F47" w14:paraId="67AC9BDA" w14:textId="77777777" w:rsidTr="0047473C">
        <w:tc>
          <w:tcPr>
            <w:tcW w:w="1479" w:type="pct"/>
            <w:shd w:val="clear" w:color="auto" w:fill="auto"/>
          </w:tcPr>
          <w:p w14:paraId="1FD07398" w14:textId="3FB81203" w:rsidR="00242768" w:rsidRPr="00A53F47" w:rsidRDefault="00242768" w:rsidP="00242768">
            <w:pPr>
              <w:rPr>
                <w:rFonts w:eastAsia="Calibri" w:cstheme="minorHAnsi"/>
                <w:b/>
              </w:rPr>
            </w:pPr>
            <w:r>
              <w:rPr>
                <w:rFonts w:eastAsia="Calibri" w:cstheme="minorHAnsi"/>
                <w:b/>
              </w:rPr>
              <w:t>VISTO</w:t>
            </w:r>
          </w:p>
        </w:tc>
        <w:tc>
          <w:tcPr>
            <w:tcW w:w="3521" w:type="pct"/>
            <w:shd w:val="clear" w:color="auto" w:fill="auto"/>
          </w:tcPr>
          <w:p w14:paraId="1AEF4166" w14:textId="1397CB51" w:rsidR="00242768" w:rsidRPr="00A53F47" w:rsidRDefault="00242768" w:rsidP="00242768">
            <w:pPr>
              <w:ind w:left="-71"/>
              <w:jc w:val="both"/>
              <w:rPr>
                <w:rFonts w:eastAsia="Times New Roman" w:cstheme="minorHAnsi"/>
                <w:lang w:eastAsia="it-IT"/>
              </w:rPr>
            </w:pPr>
            <w:r>
              <w:rPr>
                <w:rFonts w:eastAsia="Times New Roman" w:cstheme="minorHAnsi"/>
                <w:lang w:eastAsia="it-IT"/>
              </w:rPr>
              <w:t xml:space="preserve">il </w:t>
            </w:r>
            <w:r w:rsidRPr="00982A15">
              <w:rPr>
                <w:rFonts w:eastAsia="Times New Roman" w:cstheme="minorHAnsi"/>
                <w:lang w:eastAsia="it-IT"/>
              </w:rPr>
              <w:t>Decreto del Ministro dell’economia e delle finanze dell’11 ottobre 2021</w:t>
            </w:r>
            <w:r>
              <w:rPr>
                <w:rFonts w:eastAsia="Times New Roman" w:cstheme="minorHAnsi"/>
                <w:lang w:eastAsia="it-IT"/>
              </w:rPr>
              <w:t>,</w:t>
            </w:r>
            <w:r w:rsidRPr="00982A15">
              <w:rPr>
                <w:rFonts w:eastAsia="Times New Roman" w:cstheme="minorHAnsi"/>
                <w:lang w:eastAsia="it-IT"/>
              </w:rPr>
              <w:t xml:space="preserve"> che definisce</w:t>
            </w:r>
            <w:r>
              <w:rPr>
                <w:rFonts w:eastAsia="Times New Roman" w:cstheme="minorHAnsi"/>
                <w:lang w:eastAsia="it-IT"/>
              </w:rPr>
              <w:t xml:space="preserve"> </w:t>
            </w:r>
            <w:r w:rsidRPr="00982A15">
              <w:rPr>
                <w:rFonts w:eastAsia="Times New Roman" w:cstheme="minorHAnsi"/>
                <w:lang w:eastAsia="it-IT"/>
              </w:rPr>
              <w:t>procedure amministrativo contabili in ordine alla gestione del Fondo di rotazione, al flusso</w:t>
            </w:r>
            <w:r>
              <w:rPr>
                <w:rFonts w:eastAsia="Times New Roman" w:cstheme="minorHAnsi"/>
                <w:lang w:eastAsia="it-IT"/>
              </w:rPr>
              <w:t xml:space="preserve"> </w:t>
            </w:r>
            <w:r w:rsidRPr="00982A15">
              <w:rPr>
                <w:rFonts w:eastAsia="Times New Roman" w:cstheme="minorHAnsi"/>
                <w:lang w:eastAsia="it-IT"/>
              </w:rPr>
              <w:t>degli accrediti, alle richieste di pagamento, alle modalità di rendicontazione per l’attuazione</w:t>
            </w:r>
            <w:r>
              <w:rPr>
                <w:rFonts w:eastAsia="Times New Roman" w:cstheme="minorHAnsi"/>
                <w:lang w:eastAsia="it-IT"/>
              </w:rPr>
              <w:t xml:space="preserve"> </w:t>
            </w:r>
            <w:r w:rsidRPr="00982A15">
              <w:rPr>
                <w:rFonts w:eastAsia="Times New Roman" w:cstheme="minorHAnsi"/>
                <w:lang w:eastAsia="it-IT"/>
              </w:rPr>
              <w:t>dell’iniziativa Next Generation EU Italia</w:t>
            </w:r>
            <w:r>
              <w:rPr>
                <w:rFonts w:eastAsia="Times New Roman" w:cstheme="minorHAnsi"/>
                <w:lang w:eastAsia="it-IT"/>
              </w:rPr>
              <w:t>;</w:t>
            </w:r>
          </w:p>
        </w:tc>
      </w:tr>
      <w:tr w:rsidR="00242768" w:rsidRPr="00A53F47" w14:paraId="5A56F292" w14:textId="77777777" w:rsidTr="0047473C">
        <w:tc>
          <w:tcPr>
            <w:tcW w:w="1479" w:type="pct"/>
            <w:shd w:val="clear" w:color="auto" w:fill="auto"/>
          </w:tcPr>
          <w:p w14:paraId="17674835" w14:textId="606EA67B" w:rsidR="00242768" w:rsidRDefault="00242768" w:rsidP="00242768">
            <w:pPr>
              <w:rPr>
                <w:rFonts w:eastAsia="Calibri" w:cstheme="minorHAnsi"/>
                <w:b/>
              </w:rPr>
            </w:pPr>
            <w:r>
              <w:rPr>
                <w:rFonts w:eastAsia="Calibri" w:cstheme="minorHAnsi"/>
                <w:b/>
              </w:rPr>
              <w:t>VISTA</w:t>
            </w:r>
          </w:p>
        </w:tc>
        <w:tc>
          <w:tcPr>
            <w:tcW w:w="3521" w:type="pct"/>
            <w:shd w:val="clear" w:color="auto" w:fill="auto"/>
          </w:tcPr>
          <w:p w14:paraId="7049CD54" w14:textId="0FF59B06" w:rsidR="00242768" w:rsidRDefault="00242768" w:rsidP="00242768">
            <w:pPr>
              <w:ind w:left="-71"/>
              <w:jc w:val="both"/>
              <w:rPr>
                <w:rFonts w:eastAsia="Times New Roman" w:cstheme="minorHAnsi"/>
                <w:lang w:eastAsia="it-IT"/>
              </w:rPr>
            </w:pPr>
            <w:r>
              <w:rPr>
                <w:rFonts w:eastAsia="Times New Roman" w:cstheme="minorHAnsi"/>
                <w:lang w:eastAsia="it-IT"/>
              </w:rPr>
              <w:t>la</w:t>
            </w:r>
            <w:r w:rsidRPr="00982A15">
              <w:rPr>
                <w:rFonts w:eastAsia="Times New Roman" w:cstheme="minorHAnsi"/>
                <w:lang w:eastAsia="it-IT"/>
              </w:rPr>
              <w:t xml:space="preserve"> Circolare del 14 ottobre 2021, n. 21 del Ministero dell’economia e delle finanze </w:t>
            </w:r>
            <w:r>
              <w:rPr>
                <w:rFonts w:eastAsia="Times New Roman" w:cstheme="minorHAnsi"/>
                <w:lang w:eastAsia="it-IT"/>
              </w:rPr>
              <w:t>–</w:t>
            </w:r>
            <w:r w:rsidRPr="00982A15">
              <w:rPr>
                <w:rFonts w:eastAsia="Times New Roman" w:cstheme="minorHAnsi"/>
                <w:lang w:eastAsia="it-IT"/>
              </w:rPr>
              <w:t xml:space="preserve"> Dipartimento</w:t>
            </w:r>
            <w:r>
              <w:rPr>
                <w:rFonts w:eastAsia="Times New Roman" w:cstheme="minorHAnsi"/>
                <w:lang w:eastAsia="it-IT"/>
              </w:rPr>
              <w:t xml:space="preserve"> </w:t>
            </w:r>
            <w:r w:rsidRPr="00982A15">
              <w:rPr>
                <w:rFonts w:eastAsia="Times New Roman" w:cstheme="minorHAnsi"/>
                <w:lang w:eastAsia="it-IT"/>
              </w:rPr>
              <w:t xml:space="preserve">della ragioneria generale dello Stato - Servizio centrale per il PNRR, recante </w:t>
            </w:r>
            <w:r>
              <w:rPr>
                <w:rFonts w:eastAsia="Times New Roman" w:cstheme="minorHAnsi"/>
                <w:lang w:eastAsia="it-IT"/>
              </w:rPr>
              <w:t>«</w:t>
            </w:r>
            <w:r w:rsidRPr="00544817">
              <w:rPr>
                <w:rFonts w:eastAsia="Times New Roman" w:cstheme="minorHAnsi"/>
                <w:i/>
                <w:iCs/>
                <w:lang w:eastAsia="it-IT"/>
              </w:rPr>
              <w:t>Trasmissione delle Istruzioni Tecniche per la selezione dei progetti PNRR</w:t>
            </w:r>
            <w:r>
              <w:rPr>
                <w:rFonts w:eastAsia="Times New Roman" w:cstheme="minorHAnsi"/>
                <w:lang w:eastAsia="it-IT"/>
              </w:rPr>
              <w:t>»</w:t>
            </w:r>
            <w:r w:rsidRPr="00982A15">
              <w:rPr>
                <w:rFonts w:eastAsia="Times New Roman" w:cstheme="minorHAnsi"/>
                <w:lang w:eastAsia="it-IT"/>
              </w:rPr>
              <w:t>;</w:t>
            </w:r>
          </w:p>
        </w:tc>
      </w:tr>
      <w:tr w:rsidR="00242768" w:rsidRPr="00A53F47" w14:paraId="7FDCF57E" w14:textId="77777777" w:rsidTr="0047473C">
        <w:tc>
          <w:tcPr>
            <w:tcW w:w="1479" w:type="pct"/>
            <w:shd w:val="clear" w:color="auto" w:fill="auto"/>
          </w:tcPr>
          <w:p w14:paraId="642E50A1" w14:textId="4E38C1C0" w:rsidR="00242768" w:rsidRDefault="00242768" w:rsidP="00242768">
            <w:pPr>
              <w:rPr>
                <w:rFonts w:eastAsia="Calibri" w:cstheme="minorHAnsi"/>
                <w:b/>
              </w:rPr>
            </w:pPr>
            <w:r>
              <w:rPr>
                <w:rFonts w:eastAsia="Calibri" w:cstheme="minorHAnsi"/>
                <w:b/>
              </w:rPr>
              <w:t>VISTA</w:t>
            </w:r>
          </w:p>
        </w:tc>
        <w:tc>
          <w:tcPr>
            <w:tcW w:w="3521" w:type="pct"/>
            <w:shd w:val="clear" w:color="auto" w:fill="auto"/>
          </w:tcPr>
          <w:p w14:paraId="5FD81650" w14:textId="43CA2C94" w:rsidR="00242768" w:rsidRDefault="00242768" w:rsidP="00242768">
            <w:pPr>
              <w:ind w:left="-71"/>
              <w:jc w:val="both"/>
              <w:rPr>
                <w:rFonts w:eastAsia="Times New Roman" w:cstheme="minorHAnsi"/>
                <w:lang w:eastAsia="it-IT"/>
              </w:rPr>
            </w:pPr>
            <w:r>
              <w:rPr>
                <w:rFonts w:eastAsia="Times New Roman" w:cstheme="minorHAnsi"/>
                <w:lang w:eastAsia="it-IT"/>
              </w:rPr>
              <w:t>la</w:t>
            </w:r>
            <w:r w:rsidRPr="00982A15">
              <w:rPr>
                <w:rFonts w:eastAsia="Times New Roman" w:cstheme="minorHAnsi"/>
                <w:lang w:eastAsia="it-IT"/>
              </w:rPr>
              <w:t xml:space="preserve"> Circolare del 29 ottobre 2021, n. 25 del Ministero dell’economia e delle finanze </w:t>
            </w:r>
            <w:r>
              <w:rPr>
                <w:rFonts w:eastAsia="Times New Roman" w:cstheme="minorHAnsi"/>
                <w:lang w:eastAsia="it-IT"/>
              </w:rPr>
              <w:t>–</w:t>
            </w:r>
            <w:r w:rsidRPr="00982A15">
              <w:rPr>
                <w:rFonts w:eastAsia="Times New Roman" w:cstheme="minorHAnsi"/>
                <w:lang w:eastAsia="it-IT"/>
              </w:rPr>
              <w:t xml:space="preserve"> Dipartimento</w:t>
            </w:r>
            <w:r>
              <w:rPr>
                <w:rFonts w:eastAsia="Times New Roman" w:cstheme="minorHAnsi"/>
                <w:lang w:eastAsia="it-IT"/>
              </w:rPr>
              <w:t xml:space="preserve"> </w:t>
            </w:r>
            <w:r w:rsidRPr="00982A15">
              <w:rPr>
                <w:rFonts w:eastAsia="Times New Roman" w:cstheme="minorHAnsi"/>
                <w:lang w:eastAsia="it-IT"/>
              </w:rPr>
              <w:t>della ragioneria generale dello Stato - Servizio centrale per il PNRR</w:t>
            </w:r>
            <w:r w:rsidR="00FC05F2">
              <w:rPr>
                <w:rFonts w:eastAsia="Times New Roman" w:cstheme="minorHAnsi"/>
                <w:lang w:eastAsia="it-IT"/>
              </w:rPr>
              <w:t>,</w:t>
            </w:r>
            <w:r w:rsidRPr="00982A15">
              <w:rPr>
                <w:rFonts w:eastAsia="Times New Roman" w:cstheme="minorHAnsi"/>
                <w:lang w:eastAsia="it-IT"/>
              </w:rPr>
              <w:t xml:space="preserve"> recante </w:t>
            </w:r>
            <w:r>
              <w:rPr>
                <w:rFonts w:eastAsia="Times New Roman" w:cstheme="minorHAnsi"/>
                <w:lang w:eastAsia="it-IT"/>
              </w:rPr>
              <w:t>«</w:t>
            </w:r>
            <w:r w:rsidRPr="00715935">
              <w:rPr>
                <w:rFonts w:eastAsia="Times New Roman" w:cstheme="minorHAnsi"/>
                <w:i/>
                <w:iCs/>
                <w:lang w:eastAsia="it-IT"/>
              </w:rPr>
              <w:t>Rilevazione periodica avvisi, bandi e altre procedure di attivazione degli investimenti</w:t>
            </w:r>
            <w:r>
              <w:rPr>
                <w:rFonts w:eastAsia="Times New Roman" w:cstheme="minorHAnsi"/>
                <w:lang w:eastAsia="it-IT"/>
              </w:rPr>
              <w:t>»</w:t>
            </w:r>
            <w:r w:rsidRPr="00982A15">
              <w:rPr>
                <w:rFonts w:eastAsia="Times New Roman" w:cstheme="minorHAnsi"/>
                <w:lang w:eastAsia="it-IT"/>
              </w:rPr>
              <w:t>;</w:t>
            </w:r>
          </w:p>
        </w:tc>
      </w:tr>
      <w:tr w:rsidR="00242768" w:rsidRPr="00A53F47" w14:paraId="2763C350" w14:textId="77777777" w:rsidTr="0047473C">
        <w:tc>
          <w:tcPr>
            <w:tcW w:w="1479" w:type="pct"/>
            <w:shd w:val="clear" w:color="auto" w:fill="auto"/>
          </w:tcPr>
          <w:p w14:paraId="6E32AC71" w14:textId="5E51750D" w:rsidR="00242768" w:rsidRDefault="00242768" w:rsidP="00242768">
            <w:pPr>
              <w:rPr>
                <w:rFonts w:eastAsia="Calibri" w:cstheme="minorHAnsi"/>
                <w:b/>
              </w:rPr>
            </w:pPr>
            <w:r>
              <w:rPr>
                <w:rFonts w:eastAsia="Calibri" w:cstheme="minorHAnsi"/>
                <w:b/>
              </w:rPr>
              <w:t>VISTA</w:t>
            </w:r>
          </w:p>
        </w:tc>
        <w:tc>
          <w:tcPr>
            <w:tcW w:w="3521" w:type="pct"/>
            <w:shd w:val="clear" w:color="auto" w:fill="auto"/>
          </w:tcPr>
          <w:p w14:paraId="290E5F1E" w14:textId="3E1D02DB" w:rsidR="00242768" w:rsidRDefault="00242768" w:rsidP="00242768">
            <w:pPr>
              <w:ind w:left="-71"/>
              <w:jc w:val="both"/>
              <w:rPr>
                <w:rFonts w:eastAsia="Times New Roman" w:cstheme="minorHAnsi"/>
                <w:lang w:eastAsia="it-IT"/>
              </w:rPr>
            </w:pPr>
            <w:r>
              <w:rPr>
                <w:rFonts w:eastAsia="Times New Roman" w:cstheme="minorHAnsi"/>
                <w:lang w:eastAsia="it-IT"/>
              </w:rPr>
              <w:t xml:space="preserve">la </w:t>
            </w:r>
            <w:r w:rsidRPr="00982A15">
              <w:rPr>
                <w:rFonts w:eastAsia="Times New Roman" w:cstheme="minorHAnsi"/>
                <w:lang w:eastAsia="it-IT"/>
              </w:rPr>
              <w:t>Circolare del 31 dicembre 2021, n. 33 del Ministero dell'Economia e delle Finanze -</w:t>
            </w:r>
            <w:r>
              <w:rPr>
                <w:rFonts w:eastAsia="Times New Roman" w:cstheme="minorHAnsi"/>
                <w:lang w:eastAsia="it-IT"/>
              </w:rPr>
              <w:t xml:space="preserve"> </w:t>
            </w:r>
            <w:r w:rsidRPr="00982A15">
              <w:rPr>
                <w:rFonts w:eastAsia="Times New Roman" w:cstheme="minorHAnsi"/>
                <w:lang w:eastAsia="it-IT"/>
              </w:rPr>
              <w:t>Dipartimento della Ragioneria generale dello Stato - Piano Nazionale di Ripresa e Resilienza</w:t>
            </w:r>
            <w:r>
              <w:rPr>
                <w:rFonts w:eastAsia="Times New Roman" w:cstheme="minorHAnsi"/>
                <w:lang w:eastAsia="it-IT"/>
              </w:rPr>
              <w:t xml:space="preserve"> </w:t>
            </w:r>
            <w:r w:rsidRPr="00982A15">
              <w:rPr>
                <w:rFonts w:eastAsia="Times New Roman" w:cstheme="minorHAnsi"/>
                <w:lang w:eastAsia="it-IT"/>
              </w:rPr>
              <w:t>(PNRR)</w:t>
            </w:r>
            <w:r w:rsidR="00FC05F2">
              <w:rPr>
                <w:rFonts w:eastAsia="Times New Roman" w:cstheme="minorHAnsi"/>
                <w:lang w:eastAsia="it-IT"/>
              </w:rPr>
              <w:t>,</w:t>
            </w:r>
            <w:r w:rsidRPr="00982A15">
              <w:rPr>
                <w:rFonts w:eastAsia="Times New Roman" w:cstheme="minorHAnsi"/>
                <w:lang w:eastAsia="it-IT"/>
              </w:rPr>
              <w:t xml:space="preserve"> recante “Nota di chiarimento sulla Circolare del 14 ottobre 2021, n. 21 </w:t>
            </w:r>
            <w:r>
              <w:rPr>
                <w:rFonts w:eastAsia="Times New Roman" w:cstheme="minorHAnsi"/>
                <w:lang w:eastAsia="it-IT"/>
              </w:rPr>
              <w:t>–</w:t>
            </w:r>
            <w:r w:rsidRPr="00982A15">
              <w:rPr>
                <w:rFonts w:eastAsia="Times New Roman" w:cstheme="minorHAnsi"/>
                <w:lang w:eastAsia="it-IT"/>
              </w:rPr>
              <w:t xml:space="preserve"> Trasmissione</w:t>
            </w:r>
            <w:r>
              <w:rPr>
                <w:rFonts w:eastAsia="Times New Roman" w:cstheme="minorHAnsi"/>
                <w:lang w:eastAsia="it-IT"/>
              </w:rPr>
              <w:t xml:space="preserve"> </w:t>
            </w:r>
            <w:r w:rsidRPr="00982A15">
              <w:rPr>
                <w:rFonts w:eastAsia="Times New Roman" w:cstheme="minorHAnsi"/>
                <w:lang w:eastAsia="it-IT"/>
              </w:rPr>
              <w:t>delle Istruzioni Tecniche per la selezione dei progetti PNRR – Addizionalità, finanziamento</w:t>
            </w:r>
            <w:r>
              <w:rPr>
                <w:rFonts w:eastAsia="Times New Roman" w:cstheme="minorHAnsi"/>
                <w:lang w:eastAsia="it-IT"/>
              </w:rPr>
              <w:t xml:space="preserve"> </w:t>
            </w:r>
            <w:r w:rsidRPr="00982A15">
              <w:rPr>
                <w:rFonts w:eastAsia="Times New Roman" w:cstheme="minorHAnsi"/>
                <w:lang w:eastAsia="it-IT"/>
              </w:rPr>
              <w:t>complementare e obbligo di assenza del c.d. doppio finanziamento”;</w:t>
            </w:r>
          </w:p>
        </w:tc>
      </w:tr>
      <w:tr w:rsidR="00242768" w:rsidRPr="00A53F47" w14:paraId="51CF2F57" w14:textId="77777777" w:rsidTr="0047473C">
        <w:tc>
          <w:tcPr>
            <w:tcW w:w="1479" w:type="pct"/>
            <w:shd w:val="clear" w:color="auto" w:fill="auto"/>
          </w:tcPr>
          <w:p w14:paraId="5B437441" w14:textId="4A0D63F4" w:rsidR="00242768" w:rsidRPr="00A53F47" w:rsidRDefault="00242768" w:rsidP="00242768">
            <w:pPr>
              <w:rPr>
                <w:rFonts w:eastAsia="Calibri" w:cstheme="minorHAnsi"/>
                <w:b/>
              </w:rPr>
            </w:pPr>
            <w:r>
              <w:rPr>
                <w:rFonts w:eastAsia="Calibri" w:cstheme="minorHAnsi"/>
                <w:b/>
              </w:rPr>
              <w:t xml:space="preserve">VISTA </w:t>
            </w:r>
          </w:p>
        </w:tc>
        <w:tc>
          <w:tcPr>
            <w:tcW w:w="3521" w:type="pct"/>
            <w:shd w:val="clear" w:color="auto" w:fill="auto"/>
          </w:tcPr>
          <w:p w14:paraId="45CFD946" w14:textId="7EC05AF5" w:rsidR="00242768" w:rsidRPr="00A53F47" w:rsidRDefault="00242768" w:rsidP="00242768">
            <w:pPr>
              <w:ind w:left="-71"/>
              <w:jc w:val="both"/>
              <w:rPr>
                <w:rFonts w:eastAsia="Times New Roman" w:cstheme="minorHAnsi"/>
                <w:lang w:eastAsia="it-IT"/>
              </w:rPr>
            </w:pPr>
            <w:r>
              <w:rPr>
                <w:rFonts w:eastAsia="Times New Roman" w:cstheme="minorHAnsi"/>
                <w:lang w:eastAsia="it-IT"/>
              </w:rPr>
              <w:t xml:space="preserve">la </w:t>
            </w:r>
            <w:r w:rsidRPr="00982A15">
              <w:rPr>
                <w:rFonts w:eastAsia="Times New Roman" w:cstheme="minorHAnsi"/>
                <w:lang w:eastAsia="it-IT"/>
              </w:rPr>
              <w:t xml:space="preserve">Circolare del 18 gennaio 2022, n. 4 del Ministero dell’economia e delle finanze </w:t>
            </w:r>
            <w:r>
              <w:rPr>
                <w:rFonts w:eastAsia="Times New Roman" w:cstheme="minorHAnsi"/>
                <w:lang w:eastAsia="it-IT"/>
              </w:rPr>
              <w:t>–</w:t>
            </w:r>
            <w:r w:rsidRPr="00982A15">
              <w:rPr>
                <w:rFonts w:eastAsia="Times New Roman" w:cstheme="minorHAnsi"/>
                <w:lang w:eastAsia="it-IT"/>
              </w:rPr>
              <w:t xml:space="preserve"> Dipartimento</w:t>
            </w:r>
            <w:r>
              <w:rPr>
                <w:rFonts w:eastAsia="Times New Roman" w:cstheme="minorHAnsi"/>
                <w:lang w:eastAsia="it-IT"/>
              </w:rPr>
              <w:t xml:space="preserve"> </w:t>
            </w:r>
            <w:r w:rsidRPr="00982A15">
              <w:rPr>
                <w:rFonts w:eastAsia="Times New Roman" w:cstheme="minorHAnsi"/>
                <w:lang w:eastAsia="it-IT"/>
              </w:rPr>
              <w:t>della ragioneria generale dello Stato - Servizio centrale per il PNRR</w:t>
            </w:r>
            <w:r>
              <w:rPr>
                <w:rFonts w:eastAsia="Times New Roman" w:cstheme="minorHAnsi"/>
                <w:lang w:eastAsia="it-IT"/>
              </w:rPr>
              <w:t>,</w:t>
            </w:r>
            <w:r w:rsidRPr="00982A15">
              <w:rPr>
                <w:rFonts w:eastAsia="Times New Roman" w:cstheme="minorHAnsi"/>
                <w:lang w:eastAsia="it-IT"/>
              </w:rPr>
              <w:t xml:space="preserve"> recante </w:t>
            </w:r>
            <w:r>
              <w:rPr>
                <w:rFonts w:eastAsia="Times New Roman" w:cstheme="minorHAnsi"/>
                <w:lang w:eastAsia="it-IT"/>
              </w:rPr>
              <w:t>«</w:t>
            </w:r>
            <w:r w:rsidRPr="00544817">
              <w:rPr>
                <w:rFonts w:eastAsia="Times New Roman" w:cstheme="minorHAnsi"/>
                <w:i/>
                <w:iCs/>
                <w:lang w:eastAsia="it-IT"/>
              </w:rPr>
              <w:t>Piano Nazionale di Ripresa e Resilienza (PNRR) - art. 1 comma 1 del decreto-legge n. 80 del 2021- indicazioni attuative</w:t>
            </w:r>
            <w:r>
              <w:rPr>
                <w:rFonts w:eastAsia="Times New Roman" w:cstheme="minorHAnsi"/>
                <w:lang w:eastAsia="it-IT"/>
              </w:rPr>
              <w:t>»</w:t>
            </w:r>
            <w:r w:rsidRPr="00982A15">
              <w:rPr>
                <w:rFonts w:eastAsia="Times New Roman" w:cstheme="minorHAnsi"/>
                <w:lang w:eastAsia="it-IT"/>
              </w:rPr>
              <w:t>;</w:t>
            </w:r>
          </w:p>
        </w:tc>
      </w:tr>
      <w:tr w:rsidR="00242768" w:rsidRPr="00A53F47" w14:paraId="16D5254D" w14:textId="77777777" w:rsidTr="0047473C">
        <w:tc>
          <w:tcPr>
            <w:tcW w:w="1479" w:type="pct"/>
            <w:shd w:val="clear" w:color="auto" w:fill="auto"/>
          </w:tcPr>
          <w:p w14:paraId="545FA017" w14:textId="65340027" w:rsidR="00242768" w:rsidRDefault="00242768" w:rsidP="00242768">
            <w:pPr>
              <w:rPr>
                <w:rFonts w:eastAsia="Calibri" w:cstheme="minorHAnsi"/>
                <w:b/>
              </w:rPr>
            </w:pPr>
            <w:r>
              <w:rPr>
                <w:rFonts w:eastAsia="Calibri" w:cstheme="minorHAnsi"/>
                <w:b/>
              </w:rPr>
              <w:t>VISTA</w:t>
            </w:r>
          </w:p>
        </w:tc>
        <w:tc>
          <w:tcPr>
            <w:tcW w:w="3521" w:type="pct"/>
            <w:shd w:val="clear" w:color="auto" w:fill="auto"/>
          </w:tcPr>
          <w:p w14:paraId="738D8285" w14:textId="16F6D527" w:rsidR="00242768" w:rsidRDefault="00242768" w:rsidP="00242768">
            <w:pPr>
              <w:ind w:left="-71"/>
              <w:jc w:val="both"/>
              <w:rPr>
                <w:rFonts w:eastAsia="Times New Roman" w:cstheme="minorHAnsi"/>
                <w:lang w:eastAsia="it-IT"/>
              </w:rPr>
            </w:pPr>
            <w:r>
              <w:rPr>
                <w:rFonts w:eastAsia="Times New Roman" w:cstheme="minorHAnsi"/>
                <w:lang w:eastAsia="it-IT"/>
              </w:rPr>
              <w:t xml:space="preserve">la </w:t>
            </w:r>
            <w:r w:rsidRPr="00982A15">
              <w:rPr>
                <w:rFonts w:eastAsia="Times New Roman" w:cstheme="minorHAnsi"/>
                <w:lang w:eastAsia="it-IT"/>
              </w:rPr>
              <w:t xml:space="preserve">Circolare del 24 gennaio 2022, n. 6 del Ministero dell'Economia e delle Finanze </w:t>
            </w:r>
            <w:r>
              <w:rPr>
                <w:rFonts w:eastAsia="Times New Roman" w:cstheme="minorHAnsi"/>
                <w:lang w:eastAsia="it-IT"/>
              </w:rPr>
              <w:t>–</w:t>
            </w:r>
            <w:r w:rsidRPr="00982A15">
              <w:rPr>
                <w:rFonts w:eastAsia="Times New Roman" w:cstheme="minorHAnsi"/>
                <w:lang w:eastAsia="it-IT"/>
              </w:rPr>
              <w:t xml:space="preserve"> Dipartimento</w:t>
            </w:r>
            <w:r>
              <w:rPr>
                <w:rFonts w:eastAsia="Times New Roman" w:cstheme="minorHAnsi"/>
                <w:lang w:eastAsia="it-IT"/>
              </w:rPr>
              <w:t xml:space="preserve"> </w:t>
            </w:r>
            <w:r w:rsidRPr="00982A15">
              <w:rPr>
                <w:rFonts w:eastAsia="Times New Roman" w:cstheme="minorHAnsi"/>
                <w:lang w:eastAsia="it-IT"/>
              </w:rPr>
              <w:t xml:space="preserve">della Ragioneria generale dello Stato – recante </w:t>
            </w:r>
            <w:r>
              <w:rPr>
                <w:rFonts w:eastAsia="Times New Roman" w:cstheme="minorHAnsi"/>
                <w:lang w:eastAsia="it-IT"/>
              </w:rPr>
              <w:t>«</w:t>
            </w:r>
            <w:r w:rsidRPr="00715935">
              <w:rPr>
                <w:rFonts w:eastAsia="Times New Roman" w:cstheme="minorHAnsi"/>
                <w:i/>
                <w:iCs/>
                <w:lang w:eastAsia="it-IT"/>
              </w:rPr>
              <w:t>Piano Nazionale di Ripresa e Resilienza</w:t>
            </w:r>
            <w:r w:rsidRPr="00715935">
              <w:rPr>
                <w:i/>
                <w:iCs/>
              </w:rPr>
              <w:t xml:space="preserve"> </w:t>
            </w:r>
            <w:r w:rsidRPr="00715935">
              <w:rPr>
                <w:rFonts w:eastAsia="Times New Roman" w:cstheme="minorHAnsi"/>
                <w:i/>
                <w:iCs/>
                <w:lang w:eastAsia="it-IT"/>
              </w:rPr>
              <w:t>(PNRR) – Servizi di assistenza tecnica per le Amministrazioni titolari di interventi e soggetti attuatori del PNRR</w:t>
            </w:r>
            <w:r>
              <w:rPr>
                <w:rFonts w:eastAsia="Times New Roman" w:cstheme="minorHAnsi"/>
                <w:lang w:eastAsia="it-IT"/>
              </w:rPr>
              <w:t xml:space="preserve">»; </w:t>
            </w:r>
          </w:p>
        </w:tc>
      </w:tr>
      <w:tr w:rsidR="00242768" w:rsidRPr="00A53F47" w14:paraId="0614DE68" w14:textId="77777777" w:rsidTr="0047473C">
        <w:tc>
          <w:tcPr>
            <w:tcW w:w="1479" w:type="pct"/>
            <w:shd w:val="clear" w:color="auto" w:fill="auto"/>
          </w:tcPr>
          <w:p w14:paraId="33D332A8" w14:textId="6697E745" w:rsidR="00242768" w:rsidRDefault="00242768" w:rsidP="00242768">
            <w:pPr>
              <w:rPr>
                <w:rFonts w:eastAsia="Calibri" w:cstheme="minorHAnsi"/>
                <w:b/>
              </w:rPr>
            </w:pPr>
            <w:r>
              <w:rPr>
                <w:rFonts w:eastAsia="Calibri" w:cstheme="minorHAnsi"/>
                <w:b/>
              </w:rPr>
              <w:t xml:space="preserve">VISTA </w:t>
            </w:r>
          </w:p>
        </w:tc>
        <w:tc>
          <w:tcPr>
            <w:tcW w:w="3521" w:type="pct"/>
            <w:shd w:val="clear" w:color="auto" w:fill="auto"/>
          </w:tcPr>
          <w:p w14:paraId="484B269B" w14:textId="6C903C6C" w:rsidR="00242768" w:rsidRDefault="00242768" w:rsidP="00242768">
            <w:pPr>
              <w:ind w:left="-71"/>
              <w:jc w:val="both"/>
              <w:rPr>
                <w:rFonts w:eastAsia="Times New Roman" w:cstheme="minorHAnsi"/>
                <w:lang w:eastAsia="it-IT"/>
              </w:rPr>
            </w:pPr>
            <w:r>
              <w:rPr>
                <w:rFonts w:eastAsia="Times New Roman" w:cstheme="minorHAnsi"/>
                <w:lang w:eastAsia="it-IT"/>
              </w:rPr>
              <w:t xml:space="preserve">la </w:t>
            </w:r>
            <w:r w:rsidRPr="00982A15">
              <w:rPr>
                <w:rFonts w:eastAsia="Times New Roman" w:cstheme="minorHAnsi"/>
                <w:lang w:eastAsia="it-IT"/>
              </w:rPr>
              <w:t xml:space="preserve">Circolare del 10 febbraio 2022, n. 9 del Ministero dell'Economia e delle Finanze </w:t>
            </w:r>
            <w:r>
              <w:rPr>
                <w:rFonts w:eastAsia="Times New Roman" w:cstheme="minorHAnsi"/>
                <w:lang w:eastAsia="it-IT"/>
              </w:rPr>
              <w:t>–</w:t>
            </w:r>
            <w:r w:rsidRPr="00982A15">
              <w:rPr>
                <w:rFonts w:eastAsia="Times New Roman" w:cstheme="minorHAnsi"/>
                <w:lang w:eastAsia="it-IT"/>
              </w:rPr>
              <w:t xml:space="preserve"> Dipartimento</w:t>
            </w:r>
            <w:r>
              <w:rPr>
                <w:rFonts w:eastAsia="Times New Roman" w:cstheme="minorHAnsi"/>
                <w:lang w:eastAsia="it-IT"/>
              </w:rPr>
              <w:t xml:space="preserve"> </w:t>
            </w:r>
            <w:r w:rsidRPr="00982A15">
              <w:rPr>
                <w:rFonts w:eastAsia="Times New Roman" w:cstheme="minorHAnsi"/>
                <w:lang w:eastAsia="it-IT"/>
              </w:rPr>
              <w:t xml:space="preserve">della Ragioneria generale dello Stato – recante </w:t>
            </w:r>
            <w:r>
              <w:rPr>
                <w:rFonts w:eastAsia="Times New Roman" w:cstheme="minorHAnsi"/>
                <w:lang w:eastAsia="it-IT"/>
              </w:rPr>
              <w:t>«</w:t>
            </w:r>
            <w:r w:rsidRPr="00715935">
              <w:rPr>
                <w:rFonts w:eastAsia="Times New Roman" w:cstheme="minorHAnsi"/>
                <w:i/>
                <w:iCs/>
                <w:lang w:eastAsia="it-IT"/>
              </w:rPr>
              <w:t xml:space="preserve">Piano Nazionale di Ripresa e Resilienza (PNRR) – Trasmissione delle </w:t>
            </w:r>
            <w:r w:rsidRPr="00715935">
              <w:rPr>
                <w:rFonts w:eastAsia="Times New Roman" w:cstheme="minorHAnsi"/>
                <w:i/>
                <w:iCs/>
                <w:lang w:eastAsia="it-IT"/>
              </w:rPr>
              <w:lastRenderedPageBreak/>
              <w:t>Istruzioni tecniche per la redazione dei sistemi di gestione e controllo delle amministrazioni centrali titolari di interventi del PNRR</w:t>
            </w:r>
            <w:r>
              <w:rPr>
                <w:rFonts w:eastAsia="Times New Roman" w:cstheme="minorHAnsi"/>
                <w:lang w:eastAsia="it-IT"/>
              </w:rPr>
              <w:t>»</w:t>
            </w:r>
            <w:r w:rsidRPr="00982A15">
              <w:rPr>
                <w:rFonts w:eastAsia="Times New Roman" w:cstheme="minorHAnsi"/>
                <w:lang w:eastAsia="it-IT"/>
              </w:rPr>
              <w:t>;</w:t>
            </w:r>
          </w:p>
        </w:tc>
      </w:tr>
      <w:tr w:rsidR="00340FB4" w:rsidRPr="00A53F47" w14:paraId="525C8870" w14:textId="77777777" w:rsidTr="0047473C">
        <w:tc>
          <w:tcPr>
            <w:tcW w:w="1479" w:type="pct"/>
            <w:shd w:val="clear" w:color="auto" w:fill="auto"/>
          </w:tcPr>
          <w:p w14:paraId="10F90B05" w14:textId="302E539C" w:rsidR="00340FB4" w:rsidRPr="00A53F47" w:rsidRDefault="00340FB4" w:rsidP="00340FB4">
            <w:pPr>
              <w:rPr>
                <w:rFonts w:eastAsia="Calibri" w:cstheme="minorHAnsi"/>
                <w:b/>
              </w:rPr>
            </w:pPr>
            <w:r>
              <w:rPr>
                <w:rFonts w:eastAsia="Calibri" w:cstheme="minorHAnsi"/>
                <w:b/>
              </w:rPr>
              <w:lastRenderedPageBreak/>
              <w:t>DATO ATTO</w:t>
            </w:r>
          </w:p>
        </w:tc>
        <w:tc>
          <w:tcPr>
            <w:tcW w:w="3521" w:type="pct"/>
            <w:shd w:val="clear" w:color="auto" w:fill="auto"/>
          </w:tcPr>
          <w:p w14:paraId="53088FDC" w14:textId="77777777" w:rsidR="00340FB4" w:rsidRDefault="00340FB4" w:rsidP="00340FB4">
            <w:pPr>
              <w:spacing w:before="0"/>
              <w:ind w:left="-109"/>
              <w:jc w:val="both"/>
              <w:rPr>
                <w:rFonts w:eastAsia="Calibri" w:cstheme="minorHAnsi"/>
              </w:rPr>
            </w:pPr>
            <w:r w:rsidRPr="00774F79">
              <w:rPr>
                <w:rFonts w:eastAsia="Calibri" w:cstheme="minorHAnsi"/>
                <w:i/>
                <w:iCs/>
              </w:rPr>
              <w:t>[inserire in caso di investimento 1.2. “Abilitazione al cloud per le PA locali”</w:t>
            </w:r>
            <w:r>
              <w:rPr>
                <w:rFonts w:eastAsia="Calibri" w:cstheme="minorHAnsi"/>
                <w:i/>
                <w:iCs/>
              </w:rPr>
              <w:t>, quanto segue</w:t>
            </w:r>
            <w:r w:rsidRPr="00774F79">
              <w:rPr>
                <w:rFonts w:eastAsia="Calibri" w:cstheme="minorHAnsi"/>
                <w:i/>
                <w:iCs/>
              </w:rPr>
              <w:t>]</w:t>
            </w:r>
            <w:r>
              <w:rPr>
                <w:rFonts w:eastAsia="Calibri" w:cstheme="minorHAnsi"/>
              </w:rPr>
              <w:t xml:space="preserve"> della pubblicazione in data 19 aprile 2022 da parte della Presidenza del Consiglio dei ministri, Dipartimento per la trasformazione digitale dell’Avviso pubblico per la presentazione delle domande di partecipazione a valere su Piano Nazionale di Ripresa e Resilienza </w:t>
            </w:r>
            <w:r w:rsidRPr="00C77722">
              <w:rPr>
                <w:rFonts w:eastAsia="Calibri" w:cstheme="minorHAnsi"/>
              </w:rPr>
              <w:t xml:space="preserve">Missione 1 – Componente 1 – Asse 1, Investimento </w:t>
            </w:r>
            <w:r w:rsidRPr="00774F79">
              <w:rPr>
                <w:rFonts w:eastAsia="Calibri" w:cstheme="minorHAnsi"/>
              </w:rPr>
              <w:t>1.2 “ABILITAZIONE AL CLOUD PER LE PA LOCALI”</w:t>
            </w:r>
            <w:r w:rsidRPr="00544817">
              <w:rPr>
                <w:rFonts w:eastAsia="Calibri" w:cstheme="minorHAnsi"/>
                <w:i/>
                <w:iCs/>
              </w:rPr>
              <w:t xml:space="preserve"> </w:t>
            </w:r>
            <w:r w:rsidRPr="00C77722">
              <w:rPr>
                <w:rFonts w:eastAsia="Calibri" w:cstheme="minorHAnsi"/>
              </w:rPr>
              <w:t xml:space="preserve">del PNRR con una dotazione complessiva di </w:t>
            </w:r>
            <w:r w:rsidRPr="00544817">
              <w:rPr>
                <w:rFonts w:eastAsia="Calibri" w:cstheme="minorHAnsi"/>
                <w:i/>
                <w:iCs/>
              </w:rPr>
              <w:t>[indicare la dotazione complessiva rispetto all’investimento]</w:t>
            </w:r>
            <w:r>
              <w:rPr>
                <w:rFonts w:eastAsia="Calibri" w:cstheme="minorHAnsi"/>
              </w:rPr>
              <w:t>;</w:t>
            </w:r>
          </w:p>
          <w:p w14:paraId="3D28694D" w14:textId="1EA2AC83" w:rsidR="00340FB4" w:rsidRPr="00A53F47" w:rsidRDefault="00340FB4" w:rsidP="00AB46B5">
            <w:pPr>
              <w:spacing w:before="0"/>
              <w:ind w:left="-109"/>
              <w:jc w:val="both"/>
              <w:rPr>
                <w:rFonts w:eastAsia="Times New Roman" w:cstheme="minorHAnsi"/>
                <w:lang w:eastAsia="it-IT"/>
              </w:rPr>
            </w:pPr>
            <w:r w:rsidRPr="00774F79">
              <w:rPr>
                <w:rFonts w:eastAsia="Calibri" w:cstheme="minorHAnsi"/>
                <w:i/>
                <w:iCs/>
              </w:rPr>
              <w:t>[</w:t>
            </w:r>
            <w:r>
              <w:rPr>
                <w:rFonts w:eastAsia="Calibri" w:cstheme="minorHAnsi"/>
                <w:i/>
                <w:iCs/>
              </w:rPr>
              <w:t xml:space="preserve">altrimenti, da </w:t>
            </w:r>
            <w:r w:rsidRPr="00774F79">
              <w:rPr>
                <w:rFonts w:eastAsia="Calibri" w:cstheme="minorHAnsi"/>
                <w:i/>
                <w:iCs/>
              </w:rPr>
              <w:t xml:space="preserve">inserire in caso di investimento </w:t>
            </w:r>
            <w:r w:rsidRPr="00544817">
              <w:rPr>
                <w:rFonts w:eastAsia="Calibri" w:cstheme="minorHAnsi"/>
                <w:i/>
                <w:iCs/>
              </w:rPr>
              <w:t>1.4 “SERVIZI E CITTADINANZA DIGITALE”</w:t>
            </w:r>
            <w:r>
              <w:rPr>
                <w:rFonts w:eastAsia="Calibri" w:cstheme="minorHAnsi"/>
                <w:i/>
                <w:iCs/>
              </w:rPr>
              <w:t>, quanto segue</w:t>
            </w:r>
            <w:r w:rsidRPr="00774F79">
              <w:rPr>
                <w:rFonts w:eastAsia="Calibri" w:cstheme="minorHAnsi"/>
                <w:i/>
                <w:iCs/>
              </w:rPr>
              <w:t>]</w:t>
            </w:r>
            <w:r>
              <w:rPr>
                <w:rFonts w:eastAsia="Calibri" w:cstheme="minorHAnsi"/>
              </w:rPr>
              <w:t xml:space="preserve"> della pubblicazione in data 26 aprile 2022 da parte della Presidenza del Consiglio dei ministri, Dipartimento per la trasformazione digitale dell’Avviso pubblico per la presentazione delle domande di partecipazione a valere su Piano Nazionale di Ripresa e Resilienza </w:t>
            </w:r>
            <w:r w:rsidRPr="00C77722">
              <w:rPr>
                <w:rFonts w:eastAsia="Calibri" w:cstheme="minorHAnsi"/>
              </w:rPr>
              <w:t xml:space="preserve">Missione 1 – Componente 1 – Asse 1, </w:t>
            </w:r>
            <w:r w:rsidRPr="00774F79">
              <w:rPr>
                <w:rFonts w:eastAsia="Calibri" w:cstheme="minorHAnsi"/>
              </w:rPr>
              <w:t>Investimento 1.4 “SERVIZI E CITTADINANZA DIGITALE”</w:t>
            </w:r>
            <w:r w:rsidRPr="00C77722">
              <w:rPr>
                <w:rFonts w:eastAsia="Calibri" w:cstheme="minorHAnsi"/>
              </w:rPr>
              <w:t xml:space="preserve"> del PNRR con una dotazione complessiva di </w:t>
            </w:r>
            <w:r w:rsidRPr="00544817">
              <w:rPr>
                <w:rFonts w:eastAsia="Calibri" w:cstheme="minorHAnsi"/>
                <w:i/>
                <w:iCs/>
              </w:rPr>
              <w:t>[indicare la dotazione complessiva rispetto all’investimento]</w:t>
            </w:r>
            <w:r>
              <w:rPr>
                <w:rFonts w:eastAsia="Calibri" w:cstheme="minorHAnsi"/>
              </w:rPr>
              <w:t>;</w:t>
            </w:r>
          </w:p>
        </w:tc>
      </w:tr>
      <w:tr w:rsidR="00340FB4" w:rsidRPr="00A53F47" w14:paraId="44A25D37" w14:textId="77777777" w:rsidTr="0047473C">
        <w:tc>
          <w:tcPr>
            <w:tcW w:w="1479" w:type="pct"/>
            <w:shd w:val="clear" w:color="auto" w:fill="auto"/>
          </w:tcPr>
          <w:p w14:paraId="68572867" w14:textId="723FB929" w:rsidR="00340FB4" w:rsidRDefault="00340FB4" w:rsidP="00340FB4">
            <w:pPr>
              <w:widowControl w:val="0"/>
              <w:jc w:val="both"/>
              <w:rPr>
                <w:rFonts w:eastAsia="Times" w:cstheme="minorHAnsi"/>
                <w:b/>
              </w:rPr>
            </w:pPr>
            <w:r>
              <w:rPr>
                <w:rFonts w:eastAsia="Times" w:cstheme="minorHAnsi"/>
                <w:b/>
              </w:rPr>
              <w:t xml:space="preserve">VISTA </w:t>
            </w:r>
          </w:p>
        </w:tc>
        <w:tc>
          <w:tcPr>
            <w:tcW w:w="3521" w:type="pct"/>
            <w:shd w:val="clear" w:color="auto" w:fill="auto"/>
          </w:tcPr>
          <w:p w14:paraId="72B5D467" w14:textId="7A036445" w:rsidR="00340FB4" w:rsidRPr="00DA46F2" w:rsidDel="00C03686" w:rsidRDefault="00340FB4" w:rsidP="00340FB4">
            <w:pPr>
              <w:widowControl w:val="0"/>
              <w:ind w:left="-71"/>
              <w:jc w:val="both"/>
              <w:rPr>
                <w:rFonts w:eastAsia="Times" w:cstheme="minorHAnsi"/>
                <w:i/>
                <w:iCs/>
              </w:rPr>
            </w:pPr>
            <w:r>
              <w:rPr>
                <w:rFonts w:eastAsia="Times" w:cstheme="minorHAnsi"/>
              </w:rPr>
              <w:t>la nota del Ministero dell’Istruzione prot. n. 651 del 12 maggio 2022</w:t>
            </w:r>
            <w:r w:rsidR="00FC05F2">
              <w:rPr>
                <w:rFonts w:eastAsia="Times" w:cstheme="minorHAnsi"/>
              </w:rPr>
              <w:t>,</w:t>
            </w:r>
            <w:r>
              <w:rPr>
                <w:rFonts w:eastAsia="Times" w:cstheme="minorHAnsi"/>
              </w:rPr>
              <w:t xml:space="preserve"> recante il «</w:t>
            </w:r>
            <w:r w:rsidRPr="00CC48B9">
              <w:rPr>
                <w:rFonts w:eastAsia="Times" w:cstheme="minorHAnsi"/>
                <w:i/>
                <w:iCs/>
              </w:rPr>
              <w:t>Programma Scuola digitale 2022-2026</w:t>
            </w:r>
            <w:r>
              <w:rPr>
                <w:rFonts w:eastAsia="Times" w:cstheme="minorHAnsi"/>
              </w:rPr>
              <w:t xml:space="preserve">»; </w:t>
            </w:r>
          </w:p>
        </w:tc>
      </w:tr>
      <w:tr w:rsidR="00340FB4" w:rsidRPr="00A53F47" w14:paraId="6CE45337" w14:textId="77777777" w:rsidTr="0047473C">
        <w:tc>
          <w:tcPr>
            <w:tcW w:w="1479" w:type="pct"/>
            <w:shd w:val="clear" w:color="auto" w:fill="auto"/>
          </w:tcPr>
          <w:p w14:paraId="1CDA4472" w14:textId="0DD5B1A1" w:rsidR="00340FB4" w:rsidRDefault="00340FB4" w:rsidP="00340FB4">
            <w:pPr>
              <w:widowControl w:val="0"/>
              <w:jc w:val="both"/>
              <w:rPr>
                <w:rFonts w:eastAsia="Times" w:cstheme="minorHAnsi"/>
                <w:b/>
              </w:rPr>
            </w:pPr>
            <w:r>
              <w:rPr>
                <w:rFonts w:eastAsia="Times" w:cstheme="minorHAnsi"/>
                <w:b/>
              </w:rPr>
              <w:t xml:space="preserve">VISTA </w:t>
            </w:r>
          </w:p>
        </w:tc>
        <w:tc>
          <w:tcPr>
            <w:tcW w:w="3521" w:type="pct"/>
            <w:shd w:val="clear" w:color="auto" w:fill="auto"/>
          </w:tcPr>
          <w:p w14:paraId="7C809BC2" w14:textId="6F2AADAA" w:rsidR="00340FB4" w:rsidRPr="00DA46F2" w:rsidDel="00C03686" w:rsidRDefault="00340FB4" w:rsidP="00340FB4">
            <w:pPr>
              <w:widowControl w:val="0"/>
              <w:ind w:left="-71"/>
              <w:jc w:val="both"/>
              <w:rPr>
                <w:rFonts w:eastAsia="Times" w:cstheme="minorHAnsi"/>
                <w:i/>
                <w:iCs/>
              </w:rPr>
            </w:pPr>
            <w:r>
              <w:rPr>
                <w:rFonts w:eastAsia="Times" w:cstheme="minorHAnsi"/>
              </w:rPr>
              <w:t>la nota del Ministero dell’Istruzione prot. n. 1944 del 30 maggio 2022</w:t>
            </w:r>
            <w:r w:rsidR="00FC05F2">
              <w:rPr>
                <w:rFonts w:eastAsia="Times" w:cstheme="minorHAnsi"/>
              </w:rPr>
              <w:t>,</w:t>
            </w:r>
            <w:r>
              <w:rPr>
                <w:rFonts w:eastAsia="Times" w:cstheme="minorHAnsi"/>
              </w:rPr>
              <w:t xml:space="preserve"> recante «</w:t>
            </w:r>
            <w:r w:rsidRPr="00CC48B9">
              <w:rPr>
                <w:rFonts w:eastAsia="Times" w:cstheme="minorHAnsi"/>
                <w:i/>
                <w:iCs/>
              </w:rPr>
              <w:t>Comunicazioni inerenti all’evento istituzionale tenutosi in data 18 maggio 2022 e ulteriori informazioni in merito all’iniziativa “Migrazione al Cloud”</w:t>
            </w:r>
            <w:r>
              <w:rPr>
                <w:rFonts w:eastAsia="Times" w:cstheme="minorHAnsi"/>
              </w:rPr>
              <w:t xml:space="preserve">»; </w:t>
            </w:r>
          </w:p>
        </w:tc>
      </w:tr>
      <w:tr w:rsidR="006F70E7" w:rsidRPr="00A53F47" w14:paraId="49612BDC" w14:textId="77777777" w:rsidTr="0047473C">
        <w:tc>
          <w:tcPr>
            <w:tcW w:w="1479" w:type="pct"/>
            <w:shd w:val="clear" w:color="auto" w:fill="auto"/>
          </w:tcPr>
          <w:p w14:paraId="3E580139" w14:textId="66CF1946" w:rsidR="006F70E7" w:rsidRDefault="006F70E7" w:rsidP="006F70E7">
            <w:pPr>
              <w:widowControl w:val="0"/>
              <w:jc w:val="both"/>
              <w:rPr>
                <w:rFonts w:eastAsia="Times" w:cstheme="minorHAnsi"/>
                <w:b/>
              </w:rPr>
            </w:pPr>
            <w:r>
              <w:rPr>
                <w:rFonts w:eastAsia="Times" w:cstheme="minorHAnsi"/>
                <w:b/>
              </w:rPr>
              <w:t xml:space="preserve">VISTA </w:t>
            </w:r>
          </w:p>
        </w:tc>
        <w:tc>
          <w:tcPr>
            <w:tcW w:w="3521" w:type="pct"/>
            <w:shd w:val="clear" w:color="auto" w:fill="auto"/>
          </w:tcPr>
          <w:p w14:paraId="5133C032" w14:textId="3209751D" w:rsidR="006F70E7" w:rsidRDefault="006F70E7" w:rsidP="006F70E7">
            <w:pPr>
              <w:widowControl w:val="0"/>
              <w:ind w:left="-71"/>
              <w:jc w:val="both"/>
              <w:rPr>
                <w:rFonts w:eastAsia="Times" w:cstheme="minorHAnsi"/>
              </w:rPr>
            </w:pPr>
            <w:r>
              <w:rPr>
                <w:rFonts w:eastAsia="Times" w:cstheme="minorHAnsi"/>
              </w:rPr>
              <w:t>la nota del Ministero dell’Istruzione prot. n. 2325 del 28 giugno 2022, recante «</w:t>
            </w:r>
            <w:r w:rsidRPr="002C468A">
              <w:rPr>
                <w:rFonts w:eastAsia="Times" w:cstheme="minorHAnsi"/>
                <w:i/>
                <w:iCs/>
              </w:rPr>
              <w:t>Scuola digitale 2022-2026 – Obbligo di classificazione di dati e servizi digitali e pubblicazione di nuovi avvisi di finanziamento</w:t>
            </w:r>
            <w:r>
              <w:rPr>
                <w:rFonts w:eastAsia="Times" w:cstheme="minorHAnsi"/>
              </w:rPr>
              <w:t>»;</w:t>
            </w:r>
          </w:p>
        </w:tc>
      </w:tr>
      <w:tr w:rsidR="006F70E7" w:rsidRPr="00A53F47" w14:paraId="3D0D13AB" w14:textId="77777777" w:rsidTr="0047473C">
        <w:tc>
          <w:tcPr>
            <w:tcW w:w="1479" w:type="pct"/>
            <w:shd w:val="clear" w:color="auto" w:fill="auto"/>
          </w:tcPr>
          <w:p w14:paraId="63C374A5" w14:textId="2D7F610E" w:rsidR="006F70E7" w:rsidRPr="00A53F47" w:rsidRDefault="006F70E7" w:rsidP="006F70E7">
            <w:pPr>
              <w:widowControl w:val="0"/>
              <w:jc w:val="both"/>
              <w:rPr>
                <w:rFonts w:eastAsia="Times" w:cstheme="minorHAnsi"/>
                <w:b/>
              </w:rPr>
            </w:pPr>
            <w:r>
              <w:rPr>
                <w:rFonts w:eastAsia="Times" w:cstheme="minorHAnsi"/>
                <w:b/>
              </w:rPr>
              <w:t xml:space="preserve">TENUTO CONTO  </w:t>
            </w:r>
          </w:p>
        </w:tc>
        <w:tc>
          <w:tcPr>
            <w:tcW w:w="3521" w:type="pct"/>
            <w:shd w:val="clear" w:color="auto" w:fill="auto"/>
          </w:tcPr>
          <w:p w14:paraId="5C5ED48D" w14:textId="6F49593F" w:rsidR="006F70E7" w:rsidRPr="00A53F47" w:rsidRDefault="006F70E7" w:rsidP="006F70E7">
            <w:pPr>
              <w:widowControl w:val="0"/>
              <w:ind w:left="-71"/>
              <w:jc w:val="both"/>
              <w:rPr>
                <w:rFonts w:eastAsia="Times" w:cstheme="minorHAnsi"/>
              </w:rPr>
            </w:pPr>
            <w:r>
              <w:rPr>
                <w:rFonts w:eastAsia="Times" w:cstheme="minorHAnsi"/>
              </w:rPr>
              <w:t>della Circolare DNSH del 30 dicembre 2021, n. 32 del Dipartimento della Ragioneria Generale dello Stato, recante «</w:t>
            </w:r>
            <w:r w:rsidRPr="005F1665">
              <w:rPr>
                <w:rFonts w:eastAsia="Times" w:cstheme="minorHAnsi"/>
                <w:i/>
                <w:iCs/>
              </w:rPr>
              <w:t>Piano Nazionale di Ripresa e Resilienza – Guida operativa per il rispetto del principio di non arrecare danno significativo all’ambiente</w:t>
            </w:r>
            <w:r>
              <w:rPr>
                <w:rFonts w:eastAsia="Times" w:cstheme="minorHAnsi"/>
              </w:rPr>
              <w:t>» che impone all’</w:t>
            </w:r>
            <w:r>
              <w:t>Amministrazione titolare della misura di dimostrare se la stessa sia stata effettivamente realizzata senza arrecare un danno significativo agli obiettivi ambientali</w:t>
            </w:r>
            <w:r>
              <w:rPr>
                <w:rFonts w:eastAsia="Times" w:cstheme="minorHAnsi"/>
              </w:rPr>
              <w:t xml:space="preserve">; </w:t>
            </w:r>
          </w:p>
        </w:tc>
      </w:tr>
      <w:tr w:rsidR="006F70E7" w:rsidRPr="00A53F47" w14:paraId="35990E45" w14:textId="77777777" w:rsidTr="0047473C">
        <w:tc>
          <w:tcPr>
            <w:tcW w:w="1479" w:type="pct"/>
            <w:shd w:val="clear" w:color="auto" w:fill="auto"/>
          </w:tcPr>
          <w:p w14:paraId="6708FBB5" w14:textId="6B94F8CD" w:rsidR="006F70E7" w:rsidRPr="00A53F47" w:rsidRDefault="006F70E7" w:rsidP="006F70E7">
            <w:pPr>
              <w:widowControl w:val="0"/>
              <w:jc w:val="both"/>
              <w:rPr>
                <w:rFonts w:eastAsia="Times" w:cstheme="minorHAnsi"/>
                <w:b/>
              </w:rPr>
            </w:pPr>
            <w:r>
              <w:rPr>
                <w:rFonts w:eastAsia="Times" w:cstheme="minorHAnsi"/>
                <w:b/>
              </w:rPr>
              <w:t xml:space="preserve">DATO ATTO </w:t>
            </w:r>
          </w:p>
        </w:tc>
        <w:tc>
          <w:tcPr>
            <w:tcW w:w="3521" w:type="pct"/>
            <w:shd w:val="clear" w:color="auto" w:fill="auto"/>
          </w:tcPr>
          <w:p w14:paraId="5EAD3362" w14:textId="39B1298F" w:rsidR="006F70E7" w:rsidRPr="00A53F47" w:rsidRDefault="006F70E7" w:rsidP="006F70E7">
            <w:pPr>
              <w:widowControl w:val="0"/>
              <w:ind w:left="-71"/>
              <w:jc w:val="both"/>
              <w:rPr>
                <w:rFonts w:eastAsia="Times" w:cstheme="minorHAnsi"/>
              </w:rPr>
            </w:pPr>
            <w:commentRangeStart w:id="1"/>
            <w:r>
              <w:rPr>
                <w:rFonts w:eastAsia="Times" w:cstheme="minorHAnsi"/>
              </w:rPr>
              <w:t xml:space="preserve">della Scheda 6 – Servizi informatici di hosting e cloud, allegata alla Circolare DNSH n. 32/2021, che </w:t>
            </w:r>
            <w:r>
              <w:t>fornisce indicazioni gestionali ed operative per tutti gli interventi che prevedano l’offerta di servizi informatici di hosting e cloud;</w:t>
            </w:r>
            <w:commentRangeEnd w:id="1"/>
            <w:r>
              <w:rPr>
                <w:rStyle w:val="Rimandocommento"/>
              </w:rPr>
              <w:commentReference w:id="1"/>
            </w:r>
          </w:p>
        </w:tc>
      </w:tr>
      <w:tr w:rsidR="006F70E7" w:rsidRPr="00A53F47" w14:paraId="1AAC02F7" w14:textId="77777777" w:rsidTr="0047473C">
        <w:tc>
          <w:tcPr>
            <w:tcW w:w="1479" w:type="pct"/>
            <w:shd w:val="clear" w:color="auto" w:fill="auto"/>
          </w:tcPr>
          <w:p w14:paraId="2242F7A3" w14:textId="7F25166B" w:rsidR="006F70E7" w:rsidRDefault="006F70E7" w:rsidP="006F70E7">
            <w:pPr>
              <w:rPr>
                <w:rFonts w:eastAsia="Calibri" w:cstheme="minorHAnsi"/>
                <w:b/>
              </w:rPr>
            </w:pPr>
            <w:r>
              <w:rPr>
                <w:rFonts w:eastAsia="Calibri" w:cstheme="minorHAnsi"/>
                <w:b/>
              </w:rPr>
              <w:t xml:space="preserve">VISTO </w:t>
            </w:r>
          </w:p>
        </w:tc>
        <w:tc>
          <w:tcPr>
            <w:tcW w:w="3521" w:type="pct"/>
            <w:shd w:val="clear" w:color="auto" w:fill="auto"/>
          </w:tcPr>
          <w:p w14:paraId="7E22DE03" w14:textId="4CDA0C3E" w:rsidR="006F70E7" w:rsidRPr="008B52FF" w:rsidRDefault="006F70E7" w:rsidP="006F70E7">
            <w:pPr>
              <w:ind w:left="-71"/>
              <w:jc w:val="both"/>
              <w:rPr>
                <w:rFonts w:cstheme="minorHAnsi"/>
                <w:i/>
                <w:iCs/>
              </w:rPr>
            </w:pPr>
            <w:r w:rsidRPr="008F4DD8">
              <w:t>l’art. 47, comm</w:t>
            </w:r>
            <w:r>
              <w:t>a</w:t>
            </w:r>
            <w:r w:rsidRPr="008F4DD8">
              <w:t xml:space="preserve"> 4 del D.L. 77/2021 il quale prevede che le stazioni appaltanti devono prevedere, nei bandi di gara, negli avvisi e negli inviti, specifiche clausole dirette all'inserimento, come requisiti necessari e come ulteriori requisiti premiali dell'offerta, di criteri orientati a promuovere </w:t>
            </w:r>
            <w:r w:rsidRPr="008F4DD8">
              <w:lastRenderedPageBreak/>
              <w:t xml:space="preserve">l'imprenditoria giovanile, l'inclusione lavorativa delle persone disabili, la parità di genere e l'assunzione di giovani, con età inferiore a trentasei anni, e donne, posto che </w:t>
            </w:r>
            <w:r w:rsidRPr="008F4DD8">
              <w:rPr>
                <w:rFonts w:eastAsia="Calibri" w:cstheme="minorHAnsi"/>
              </w:rPr>
              <w:t>requisito necessario dell'offerta è l'aver assolto, al momento  della  presentazione dell'offerta stessa, agli obblighi di cui alla legge 12 marzo 1999, n. 68, e l'assunzione dell'obbligo di assicurare, in caso di aggiudicazione del contratto, una quota pari almeno al 30 per cento, delle assunzioni necessarie per l'esecuzione del contratto o per la realizzazione di attività ad esso connesse o strumentali, sia all'occupazione giovanile sia all'occupazione femminile</w:t>
            </w:r>
            <w:r>
              <w:rPr>
                <w:rFonts w:eastAsia="Calibri" w:cstheme="minorHAnsi"/>
              </w:rPr>
              <w:t xml:space="preserve">. In deroga al periodo precedente le stazioni appaltanti possono, ai sensi dell’art. 47, comma 7 del D.L. 77/2021, </w:t>
            </w:r>
            <w:r w:rsidRPr="00C304C0">
              <w:rPr>
                <w:rFonts w:eastAsia="Calibri" w:cstheme="minorHAnsi"/>
              </w:rPr>
              <w:t>escludere l'inserimento nei bandi di gara, negli avvisi e  negli  inviti dei  requisiti  di partecipazione di cui al comma 4, o stabilire una quota inferiore, dandone adeguata e specifica motivazione, qualora l'oggetto del contratto, la tipologia o la natura del progetto o altri elementi puntualmente indicati ne rendano  l'inserimento  impossibile  o contrastante con obiettivi di universalità e  socialità,  di efficienza, di economicità e di qualità del servizio nonché di ottimale impiego delle risorse pubbliche</w:t>
            </w:r>
            <w:r>
              <w:rPr>
                <w:rFonts w:eastAsia="Calibri" w:cstheme="minorHAnsi"/>
              </w:rPr>
              <w:t xml:space="preserve">; </w:t>
            </w:r>
          </w:p>
        </w:tc>
      </w:tr>
      <w:tr w:rsidR="006F70E7" w:rsidRPr="00A53F47" w14:paraId="5CCA9E29" w14:textId="77777777" w:rsidTr="0047473C">
        <w:tc>
          <w:tcPr>
            <w:tcW w:w="1479" w:type="pct"/>
            <w:shd w:val="clear" w:color="auto" w:fill="auto"/>
          </w:tcPr>
          <w:p w14:paraId="778B68FB" w14:textId="07B0F79F" w:rsidR="006F70E7" w:rsidRDefault="006F70E7" w:rsidP="006F70E7">
            <w:pPr>
              <w:rPr>
                <w:rFonts w:eastAsia="Calibri" w:cstheme="minorHAnsi"/>
                <w:b/>
              </w:rPr>
            </w:pPr>
            <w:r>
              <w:rPr>
                <w:rFonts w:eastAsia="Calibri" w:cstheme="minorHAnsi"/>
                <w:b/>
              </w:rPr>
              <w:lastRenderedPageBreak/>
              <w:t>VISTO</w:t>
            </w:r>
          </w:p>
        </w:tc>
        <w:tc>
          <w:tcPr>
            <w:tcW w:w="3521" w:type="pct"/>
            <w:shd w:val="clear" w:color="auto" w:fill="auto"/>
          </w:tcPr>
          <w:p w14:paraId="3A474FBB" w14:textId="2B1848FC" w:rsidR="006F70E7" w:rsidRDefault="006F70E7" w:rsidP="006F70E7">
            <w:pPr>
              <w:ind w:left="-71"/>
              <w:jc w:val="both"/>
              <w:rPr>
                <w:rFonts w:eastAsia="Calibri" w:cstheme="minorHAnsi"/>
                <w:iCs/>
              </w:rPr>
            </w:pPr>
            <w:r>
              <w:rPr>
                <w:rFonts w:cstheme="minorHAnsi"/>
              </w:rPr>
              <w:t xml:space="preserve">il </w:t>
            </w:r>
            <w:r w:rsidRPr="00390258">
              <w:rPr>
                <w:rFonts w:cstheme="minorHAnsi"/>
              </w:rPr>
              <w:t xml:space="preserve">Decreto </w:t>
            </w:r>
            <w:r>
              <w:rPr>
                <w:rFonts w:cstheme="minorHAnsi"/>
              </w:rPr>
              <w:t xml:space="preserve">del </w:t>
            </w:r>
            <w:r w:rsidRPr="00390258">
              <w:rPr>
                <w:rFonts w:cstheme="minorHAnsi"/>
              </w:rPr>
              <w:t>7 dicembre 2021 della Presidenza del Consiglio dei Ministri</w:t>
            </w:r>
            <w:r>
              <w:rPr>
                <w:rFonts w:cstheme="minorHAnsi"/>
              </w:rPr>
              <w:t>,</w:t>
            </w:r>
            <w:r w:rsidRPr="00390258">
              <w:rPr>
                <w:rFonts w:cstheme="minorHAnsi"/>
              </w:rPr>
              <w:t xml:space="preserve"> Dipartimento per le Pari Opportunità</w:t>
            </w:r>
            <w:r>
              <w:rPr>
                <w:rFonts w:cstheme="minorHAnsi"/>
              </w:rPr>
              <w:t>,</w:t>
            </w:r>
            <w:r w:rsidRPr="00390258">
              <w:rPr>
                <w:rFonts w:cstheme="minorHAnsi"/>
              </w:rPr>
              <w:t xml:space="preserve"> con il quale sono state approvate, ai sensi dell’articolo 47</w:t>
            </w:r>
            <w:r>
              <w:rPr>
                <w:rFonts w:cstheme="minorHAnsi"/>
              </w:rPr>
              <w:t>,</w:t>
            </w:r>
            <w:r w:rsidRPr="00390258">
              <w:rPr>
                <w:rFonts w:cstheme="minorHAnsi"/>
              </w:rPr>
              <w:t xml:space="preserve"> comma 8</w:t>
            </w:r>
            <w:r>
              <w:rPr>
                <w:rFonts w:cstheme="minorHAnsi"/>
              </w:rPr>
              <w:t>,</w:t>
            </w:r>
            <w:r w:rsidRPr="00390258">
              <w:rPr>
                <w:rFonts w:cstheme="minorHAnsi"/>
              </w:rPr>
              <w:t xml:space="preserve"> del</w:t>
            </w:r>
            <w:r>
              <w:rPr>
                <w:rFonts w:cstheme="minorHAnsi"/>
              </w:rPr>
              <w:t xml:space="preserve"> D.L.</w:t>
            </w:r>
            <w:r w:rsidRPr="00390258">
              <w:rPr>
                <w:rFonts w:cstheme="minorHAnsi"/>
              </w:rPr>
              <w:t xml:space="preserve"> 77</w:t>
            </w:r>
            <w:r>
              <w:rPr>
                <w:rFonts w:cstheme="minorHAnsi"/>
              </w:rPr>
              <w:t xml:space="preserve">/2021 </w:t>
            </w:r>
            <w:r w:rsidRPr="00390258">
              <w:rPr>
                <w:rFonts w:cstheme="minorHAnsi"/>
              </w:rPr>
              <w:t>le Linee Guida volte a favorire la pari opportunità di genere e generazionali, nonché l’inclusione lavorativa delle persone con disabilità nei contratti pubblici finanziati con le risorse del PNRR e del PN</w:t>
            </w:r>
            <w:r>
              <w:rPr>
                <w:rFonts w:cstheme="minorHAnsi"/>
              </w:rPr>
              <w:t xml:space="preserve">C;  </w:t>
            </w:r>
          </w:p>
        </w:tc>
      </w:tr>
      <w:tr w:rsidR="006F70E7" w:rsidRPr="00A53F47" w14:paraId="3FBB3AA9" w14:textId="77777777" w:rsidTr="0047473C">
        <w:tc>
          <w:tcPr>
            <w:tcW w:w="1479" w:type="pct"/>
            <w:shd w:val="clear" w:color="auto" w:fill="auto"/>
          </w:tcPr>
          <w:p w14:paraId="45E07E24" w14:textId="52E35EDC" w:rsidR="006F70E7" w:rsidRDefault="006F70E7" w:rsidP="006F70E7">
            <w:pPr>
              <w:rPr>
                <w:rFonts w:eastAsia="Calibri" w:cstheme="minorHAnsi"/>
                <w:b/>
              </w:rPr>
            </w:pPr>
            <w:r>
              <w:rPr>
                <w:rFonts w:eastAsia="Calibri" w:cstheme="minorHAnsi"/>
                <w:b/>
              </w:rPr>
              <w:t>VISTA</w:t>
            </w:r>
          </w:p>
        </w:tc>
        <w:tc>
          <w:tcPr>
            <w:tcW w:w="3521" w:type="pct"/>
            <w:shd w:val="clear" w:color="auto" w:fill="auto"/>
          </w:tcPr>
          <w:p w14:paraId="5053F3C2" w14:textId="77BB00E6" w:rsidR="006F70E7" w:rsidRPr="008B52FF" w:rsidRDefault="006F70E7" w:rsidP="006F70E7">
            <w:pPr>
              <w:ind w:left="-71"/>
              <w:jc w:val="both"/>
              <w:rPr>
                <w:rFonts w:cstheme="minorHAnsi"/>
                <w:i/>
                <w:iCs/>
              </w:rPr>
            </w:pPr>
            <w:r>
              <w:rPr>
                <w:rFonts w:eastAsia="Calibri" w:cstheme="minorHAnsi"/>
                <w:iCs/>
              </w:rPr>
              <w:t>la Delibera A.N.AC. n. 122 del 16 marzo 2022, avente ad oggetto “</w:t>
            </w:r>
            <w:r w:rsidRPr="00817E86">
              <w:rPr>
                <w:i/>
                <w:iCs/>
              </w:rPr>
              <w:t>Individuazione dei dati e delle informazioni che le stazioni appaltanti e gli enti aggiudicatori devono fornire alla Banca dati nazionale dei contratti pubblici al fine di monitore l’adozione dei requisiti e dei criteri premiali per le pari opportunità generazionali e di genere, nonché per l’inclusione lavorativa delle persone con disabilità, di cui all’articolo 47 decreto-legge 31 maggio 2021, n. 77, convertito, con modificazioni, dalla legge 29 luglio 2021, n. 108, in relazione ai contratti finanziati con le risorse del PNRR e del PNC</w:t>
            </w:r>
            <w:r>
              <w:rPr>
                <w:rFonts w:eastAsia="Calibri" w:cstheme="minorHAnsi"/>
                <w:iCs/>
              </w:rPr>
              <w:t xml:space="preserve">”; </w:t>
            </w:r>
          </w:p>
        </w:tc>
      </w:tr>
      <w:tr w:rsidR="006F70E7" w:rsidRPr="00A53F47" w14:paraId="06598D93" w14:textId="77777777" w:rsidTr="0001043A">
        <w:trPr>
          <w:trHeight w:val="1528"/>
        </w:trPr>
        <w:tc>
          <w:tcPr>
            <w:tcW w:w="1479" w:type="pct"/>
            <w:shd w:val="clear" w:color="auto" w:fill="auto"/>
          </w:tcPr>
          <w:p w14:paraId="591C869E" w14:textId="77777777" w:rsidR="006F70E7" w:rsidRPr="00A53F47" w:rsidRDefault="006F70E7" w:rsidP="006F70E7">
            <w:pPr>
              <w:tabs>
                <w:tab w:val="left" w:pos="952"/>
              </w:tabs>
              <w:rPr>
                <w:rFonts w:eastAsia="Calibri" w:cstheme="minorHAnsi"/>
                <w:b/>
              </w:rPr>
            </w:pPr>
            <w:r w:rsidRPr="00A53F47">
              <w:rPr>
                <w:rFonts w:eastAsia="Calibri" w:cstheme="minorHAnsi"/>
                <w:b/>
              </w:rPr>
              <w:t xml:space="preserve">VISTO </w:t>
            </w:r>
          </w:p>
          <w:p w14:paraId="3665377C" w14:textId="77777777" w:rsidR="006F70E7" w:rsidRPr="00A53F47" w:rsidRDefault="006F70E7" w:rsidP="006F70E7">
            <w:pPr>
              <w:rPr>
                <w:rFonts w:eastAsia="Calibri" w:cstheme="minorHAnsi"/>
              </w:rPr>
            </w:pPr>
          </w:p>
          <w:p w14:paraId="640E72F3" w14:textId="77777777" w:rsidR="006F70E7" w:rsidRPr="00A53F47" w:rsidRDefault="006F70E7" w:rsidP="006F70E7">
            <w:pPr>
              <w:rPr>
                <w:rFonts w:eastAsia="Calibri" w:cstheme="minorHAnsi"/>
              </w:rPr>
            </w:pPr>
          </w:p>
          <w:p w14:paraId="195CCB7E" w14:textId="77777777" w:rsidR="006F70E7" w:rsidRPr="00A53F47" w:rsidRDefault="006F70E7" w:rsidP="006F70E7">
            <w:pPr>
              <w:rPr>
                <w:rFonts w:eastAsia="Calibri" w:cstheme="minorHAnsi"/>
              </w:rPr>
            </w:pPr>
          </w:p>
        </w:tc>
        <w:tc>
          <w:tcPr>
            <w:tcW w:w="3521" w:type="pct"/>
            <w:shd w:val="clear" w:color="auto" w:fill="auto"/>
          </w:tcPr>
          <w:p w14:paraId="17F753E1" w14:textId="77777777" w:rsidR="006F70E7" w:rsidRPr="00A53F47" w:rsidRDefault="006F70E7" w:rsidP="006F70E7">
            <w:pPr>
              <w:ind w:left="-71"/>
              <w:jc w:val="both"/>
              <w:rPr>
                <w:rFonts w:eastAsia="Calibri" w:cstheme="minorHAnsi"/>
              </w:rPr>
            </w:pPr>
            <w:r w:rsidRPr="00A53F47">
              <w:rPr>
                <w:rFonts w:eastAsia="Calibri" w:cstheme="minorHAnsi"/>
              </w:rPr>
              <w:t xml:space="preserve">l’art. 1, comma 449, della L. 27 dicembre 2006, n. 296, come modificato dall’art. 1, comma 495 della L. n. 28 dicembre 2015, n. 208, il quale prevede che tutte le amministrazioni statali centrali e periferiche, ivi comprese le scuole di ogni ordine e grado, sono tenute ad approvvigionarsi utilizzando le convenzioni stipulate da Consip S.p.A.; </w:t>
            </w:r>
          </w:p>
        </w:tc>
      </w:tr>
      <w:tr w:rsidR="006F70E7" w:rsidRPr="00A53F47" w14:paraId="48B4A5B9" w14:textId="77777777" w:rsidTr="0047473C">
        <w:tc>
          <w:tcPr>
            <w:tcW w:w="1479" w:type="pct"/>
            <w:shd w:val="clear" w:color="auto" w:fill="auto"/>
          </w:tcPr>
          <w:p w14:paraId="3498E1AC" w14:textId="77777777" w:rsidR="006F70E7" w:rsidRPr="00A53F47" w:rsidRDefault="006F70E7" w:rsidP="006F70E7">
            <w:pPr>
              <w:rPr>
                <w:rFonts w:eastAsia="Calibri" w:cstheme="minorHAnsi"/>
                <w:b/>
              </w:rPr>
            </w:pPr>
            <w:r w:rsidRPr="00A53F47">
              <w:rPr>
                <w:rFonts w:eastAsia="Calibri" w:cstheme="minorHAnsi"/>
                <w:b/>
              </w:rPr>
              <w:t>VISTO</w:t>
            </w:r>
          </w:p>
          <w:p w14:paraId="68164FD6" w14:textId="77777777" w:rsidR="006F70E7" w:rsidRPr="00A53F47" w:rsidRDefault="006F70E7" w:rsidP="006F70E7">
            <w:pPr>
              <w:tabs>
                <w:tab w:val="left" w:pos="952"/>
              </w:tabs>
              <w:rPr>
                <w:rFonts w:eastAsia="Calibri" w:cstheme="minorHAnsi"/>
                <w:b/>
              </w:rPr>
            </w:pPr>
          </w:p>
        </w:tc>
        <w:tc>
          <w:tcPr>
            <w:tcW w:w="3521" w:type="pct"/>
            <w:shd w:val="clear" w:color="auto" w:fill="auto"/>
          </w:tcPr>
          <w:p w14:paraId="3B01A21A" w14:textId="77777777" w:rsidR="006F70E7" w:rsidRPr="00A53F47" w:rsidRDefault="006F70E7" w:rsidP="006F70E7">
            <w:pPr>
              <w:ind w:left="-71"/>
              <w:jc w:val="both"/>
              <w:rPr>
                <w:rFonts w:eastAsia="Calibri" w:cstheme="minorHAnsi"/>
              </w:rPr>
            </w:pPr>
            <w:r w:rsidRPr="00A53F47">
              <w:rPr>
                <w:rFonts w:eastAsia="Calibri" w:cstheme="minorHAnsi"/>
              </w:rPr>
              <w:t xml:space="preserve">l’art. 1, comma 583, della L. 27 dicembre 2019, n. 160, ai sensi del quale, fermo restando quanto previsto dal succitato art. 1, comma 449 e 450, della L. 296/2006, le amministrazioni statali centrali e periferiche, ivi compresi gli istituti e le scuole di ogni ordine e grado, sono tenute ad approvvigionarsi attraverso gli accordi quadro stipulati da Consip S.p.A. o il </w:t>
            </w:r>
            <w:r w:rsidRPr="00A53F47">
              <w:rPr>
                <w:rFonts w:eastAsia="Calibri" w:cstheme="minorHAnsi"/>
              </w:rPr>
              <w:lastRenderedPageBreak/>
              <w:t>Sistema Dinamico di Acquisizione (SDAPA) realizzato e gestito da Consip S.p.A.;</w:t>
            </w:r>
          </w:p>
        </w:tc>
      </w:tr>
      <w:tr w:rsidR="006F70E7" w:rsidRPr="00A53F47" w14:paraId="401C43AF" w14:textId="77777777" w:rsidTr="0047473C">
        <w:tc>
          <w:tcPr>
            <w:tcW w:w="1479" w:type="pct"/>
            <w:shd w:val="clear" w:color="auto" w:fill="auto"/>
          </w:tcPr>
          <w:p w14:paraId="554681B9" w14:textId="77777777" w:rsidR="006F70E7" w:rsidRPr="00A53F47" w:rsidRDefault="006F70E7" w:rsidP="006F70E7">
            <w:pPr>
              <w:tabs>
                <w:tab w:val="left" w:pos="952"/>
              </w:tabs>
              <w:rPr>
                <w:rFonts w:eastAsia="Calibri" w:cstheme="minorHAnsi"/>
                <w:b/>
              </w:rPr>
            </w:pPr>
            <w:r w:rsidRPr="00A53F47">
              <w:rPr>
                <w:rFonts w:eastAsia="Calibri" w:cstheme="minorHAnsi"/>
                <w:b/>
              </w:rPr>
              <w:lastRenderedPageBreak/>
              <w:t>VISTA</w:t>
            </w:r>
          </w:p>
        </w:tc>
        <w:tc>
          <w:tcPr>
            <w:tcW w:w="3521" w:type="pct"/>
            <w:shd w:val="clear" w:color="auto" w:fill="auto"/>
          </w:tcPr>
          <w:p w14:paraId="0CEB760B" w14:textId="29082407" w:rsidR="006F70E7" w:rsidRPr="00A53F47" w:rsidRDefault="006F70E7" w:rsidP="006F70E7">
            <w:pPr>
              <w:ind w:left="-71"/>
              <w:jc w:val="both"/>
              <w:rPr>
                <w:rFonts w:eastAsia="Calibri" w:cstheme="minorHAnsi"/>
              </w:rPr>
            </w:pPr>
            <w:r w:rsidRPr="00A53F47">
              <w:rPr>
                <w:rFonts w:eastAsia="Calibri" w:cstheme="minorHAnsi"/>
              </w:rPr>
              <w:t>la L. n. 208/2015, che, all'art. 1, comma 512, per la categoria merceologica relativa ai servizi e ai beni informatici ha previsto che, fermi restando gli obblighi di acquisizione centralizzata previsti per i beni e servizi dalla normativa vigente, sussiste l’obbligo di approvvigionarsi esclusivamente tramite gli strumenti di acquisto e di negoziazione messi a disposizione da Consip S.p.A. (Convenzioni quadro, Accordi quadro, Me.PA., Sistema Dinamico di Acquisizione);</w:t>
            </w:r>
          </w:p>
        </w:tc>
      </w:tr>
      <w:tr w:rsidR="006F70E7" w:rsidRPr="00A53F47" w14:paraId="2062EA04" w14:textId="77777777" w:rsidTr="0047473C">
        <w:tc>
          <w:tcPr>
            <w:tcW w:w="1479" w:type="pct"/>
            <w:shd w:val="clear" w:color="auto" w:fill="auto"/>
          </w:tcPr>
          <w:p w14:paraId="175D798D" w14:textId="77777777" w:rsidR="006F70E7" w:rsidRPr="00A53F47" w:rsidRDefault="006F70E7" w:rsidP="006F70E7">
            <w:pPr>
              <w:tabs>
                <w:tab w:val="left" w:pos="952"/>
              </w:tabs>
              <w:rPr>
                <w:rFonts w:eastAsia="Calibri" w:cstheme="minorHAnsi"/>
                <w:b/>
              </w:rPr>
            </w:pPr>
            <w:r w:rsidRPr="00A53F47">
              <w:rPr>
                <w:rFonts w:eastAsia="Calibri" w:cstheme="minorHAnsi"/>
                <w:b/>
              </w:rPr>
              <w:t>DATO ATTO</w:t>
            </w:r>
          </w:p>
        </w:tc>
        <w:tc>
          <w:tcPr>
            <w:tcW w:w="3521" w:type="pct"/>
            <w:shd w:val="clear" w:color="auto" w:fill="auto"/>
          </w:tcPr>
          <w:p w14:paraId="780CDC0D" w14:textId="77777777" w:rsidR="006F70E7" w:rsidRPr="00A53F47" w:rsidRDefault="006F70E7" w:rsidP="006F70E7">
            <w:pPr>
              <w:ind w:left="-71"/>
              <w:jc w:val="both"/>
              <w:rPr>
                <w:rFonts w:eastAsia="Calibri" w:cstheme="minorHAnsi"/>
              </w:rPr>
            </w:pPr>
            <w:r w:rsidRPr="00A53F47">
              <w:rPr>
                <w:rFonts w:eastAsia="Calibri" w:cstheme="minorHAnsi"/>
              </w:rPr>
              <w:t>della non esistenza di Convenzioni Consip attive in merito a tale merceologia [</w:t>
            </w:r>
            <w:r w:rsidRPr="00A53F47">
              <w:rPr>
                <w:rFonts w:eastAsia="Calibri" w:cstheme="minorHAnsi"/>
                <w:i/>
              </w:rPr>
              <w:t>oppure, nella sola ipotesi di esistenza di Convenzione Consip mancante delle caratteristiche essenziali richieste dalla Istituzione Scolastica</w:t>
            </w:r>
            <w:r w:rsidRPr="00A53F47">
              <w:rPr>
                <w:rFonts w:eastAsia="Calibri" w:cstheme="minorHAnsi"/>
              </w:rPr>
              <w:t xml:space="preserve">] della non idoneità della Convenzione Consip a soddisfare il fabbisogno dell’Istituzione Scolastica per </w:t>
            </w:r>
            <w:r w:rsidRPr="00A53F47">
              <w:rPr>
                <w:rFonts w:eastAsia="Calibri" w:cstheme="minorHAnsi"/>
                <w:iCs/>
              </w:rPr>
              <w:t>mancanza delle caratteristiche essenziali</w:t>
            </w:r>
            <w:r w:rsidRPr="00A53F47">
              <w:rPr>
                <w:rFonts w:eastAsia="Calibri" w:cstheme="minorHAnsi"/>
              </w:rPr>
              <w:t>, come rilevato in apposito provvedimento del Dirigente Scolastico n. […] del […], trasmesso al competente ufficio della Corte dei Conti, in attuazione di quanto previsto dall’art. 1, comma 510 della L. n. 208/2015;</w:t>
            </w:r>
          </w:p>
        </w:tc>
      </w:tr>
      <w:tr w:rsidR="006F70E7" w:rsidRPr="00A53F47" w14:paraId="66008621" w14:textId="77777777" w:rsidTr="0047473C">
        <w:tc>
          <w:tcPr>
            <w:tcW w:w="1479" w:type="pct"/>
            <w:shd w:val="clear" w:color="auto" w:fill="auto"/>
          </w:tcPr>
          <w:p w14:paraId="0DB868B5" w14:textId="77777777" w:rsidR="006F70E7" w:rsidRPr="00A53F47" w:rsidRDefault="006F70E7" w:rsidP="006F70E7">
            <w:pPr>
              <w:tabs>
                <w:tab w:val="left" w:pos="952"/>
              </w:tabs>
              <w:rPr>
                <w:rFonts w:eastAsia="Calibri" w:cstheme="minorHAnsi"/>
                <w:b/>
              </w:rPr>
            </w:pPr>
            <w:r w:rsidRPr="00A53F47">
              <w:rPr>
                <w:rFonts w:eastAsia="Calibri" w:cstheme="minorHAnsi"/>
                <w:b/>
              </w:rPr>
              <w:t>DATO ATTO</w:t>
            </w:r>
          </w:p>
        </w:tc>
        <w:tc>
          <w:tcPr>
            <w:tcW w:w="3521" w:type="pct"/>
            <w:shd w:val="clear" w:color="auto" w:fill="auto"/>
          </w:tcPr>
          <w:p w14:paraId="7695A5A4" w14:textId="77777777" w:rsidR="006F70E7" w:rsidRPr="00A53F47" w:rsidRDefault="006F70E7" w:rsidP="006F70E7">
            <w:pPr>
              <w:ind w:left="-71"/>
              <w:jc w:val="both"/>
              <w:rPr>
                <w:rFonts w:eastAsia="Calibri" w:cstheme="minorHAnsi"/>
              </w:rPr>
            </w:pPr>
            <w:r w:rsidRPr="00A53F47">
              <w:rPr>
                <w:rFonts w:eastAsia="Calibri" w:cstheme="minorHAnsi"/>
              </w:rPr>
              <w:t>che, nell’ambito degli Accordi Quadro stipulati da Consip S.p.A. e dello SDAPA realizzato e gestito da Consip S.p.A., non risultano attive iniziative aventi ad oggetto interventi comparabili con quelli da affidare con la presente procedura [</w:t>
            </w:r>
            <w:r w:rsidRPr="00A53F47">
              <w:rPr>
                <w:rFonts w:eastAsia="Calibri" w:cstheme="minorHAnsi"/>
                <w:i/>
              </w:rPr>
              <w:t>oppure, nell’ipotesi di Accordo Quadro e/o di Bando Istitutivo nell’ambito dello SDAPA esistente, ma mancante delle caratteristiche essenziali richieste dalla Istituzione Scolastica</w:t>
            </w:r>
            <w:r w:rsidRPr="00A53F47">
              <w:rPr>
                <w:rFonts w:eastAsia="Calibri" w:cstheme="minorHAnsi"/>
              </w:rPr>
              <w:t>] che, nell’ambito degli Accordi Quadro stipulati da Consip e dello SDAPA realizzato e gestito da Consip, non risultano attive iniziative idonee a soddisfare i fabbisogni dell’Istituto, in quanto [</w:t>
            </w:r>
            <w:r w:rsidRPr="00A53F47">
              <w:rPr>
                <w:rFonts w:eastAsia="Calibri" w:cstheme="minorHAnsi"/>
                <w:i/>
                <w:iCs/>
              </w:rPr>
              <w:t>indicare le ragioni per cui le iniziative Consip non risultano idonee a soddisfare i fabbisogni dell’Istituto</w:t>
            </w:r>
            <w:r w:rsidRPr="00A53F47">
              <w:rPr>
                <w:rFonts w:eastAsia="Calibri" w:cstheme="minorHAnsi"/>
              </w:rPr>
              <w:t>];</w:t>
            </w:r>
          </w:p>
        </w:tc>
      </w:tr>
      <w:tr w:rsidR="006F70E7" w:rsidRPr="00A53F47" w14:paraId="3668210C" w14:textId="77777777" w:rsidTr="0047473C">
        <w:tc>
          <w:tcPr>
            <w:tcW w:w="1479" w:type="pct"/>
            <w:shd w:val="clear" w:color="auto" w:fill="auto"/>
          </w:tcPr>
          <w:p w14:paraId="3D267C13" w14:textId="77777777" w:rsidR="006F70E7" w:rsidRPr="00A53F47" w:rsidRDefault="006F70E7" w:rsidP="006F70E7">
            <w:pPr>
              <w:tabs>
                <w:tab w:val="left" w:pos="952"/>
              </w:tabs>
              <w:rPr>
                <w:rFonts w:eastAsia="Calibri" w:cstheme="minorHAnsi"/>
                <w:b/>
              </w:rPr>
            </w:pPr>
            <w:r w:rsidRPr="00A53F47">
              <w:rPr>
                <w:rFonts w:eastAsia="Calibri" w:cstheme="minorHAnsi"/>
                <w:b/>
              </w:rPr>
              <w:t>DATO ATTO</w:t>
            </w:r>
          </w:p>
        </w:tc>
        <w:tc>
          <w:tcPr>
            <w:tcW w:w="3521" w:type="pct"/>
            <w:shd w:val="clear" w:color="auto" w:fill="auto"/>
          </w:tcPr>
          <w:p w14:paraId="0872C7D0" w14:textId="448F1DC6" w:rsidR="006F70E7" w:rsidRPr="00A53F47" w:rsidRDefault="006F70E7" w:rsidP="006F70E7">
            <w:pPr>
              <w:ind w:left="-71"/>
              <w:jc w:val="both"/>
              <w:rPr>
                <w:rFonts w:eastAsia="Calibri" w:cstheme="minorHAnsi"/>
              </w:rPr>
            </w:pPr>
            <w:r w:rsidRPr="00A53F47">
              <w:rPr>
                <w:rFonts w:eastAsia="Calibri" w:cstheme="minorHAnsi"/>
              </w:rPr>
              <w:t>che il Dirigente Scolastico ha adottato apposito provvedimento con il quale ha dato atto che, nell’ambito de</w:t>
            </w:r>
            <w:r w:rsidRPr="00A53F47">
              <w:rPr>
                <w:rFonts w:cstheme="minorHAnsi"/>
                <w:szCs w:val="24"/>
              </w:rPr>
              <w:t xml:space="preserve">gli strumenti di acquisto e di negoziazione messi a disposizione da Consip S.p.A., non si rivengono beni o servizi disponibili </w:t>
            </w:r>
            <w:r w:rsidRPr="00A53F47">
              <w:rPr>
                <w:rFonts w:cstheme="minorHAnsi"/>
                <w:iCs/>
                <w:szCs w:val="24"/>
              </w:rPr>
              <w:t>[</w:t>
            </w:r>
            <w:r w:rsidRPr="00A53F47">
              <w:rPr>
                <w:rFonts w:cstheme="minorHAnsi"/>
                <w:i/>
                <w:szCs w:val="24"/>
              </w:rPr>
              <w:t>oppure idonei</w:t>
            </w:r>
            <w:r w:rsidRPr="00A53F47">
              <w:rPr>
                <w:rFonts w:eastAsia="Calibri" w:cstheme="minorHAnsi"/>
                <w:i/>
              </w:rPr>
              <w:t xml:space="preserve"> al soddisfacimento dello specifico fabbisogno dell'amministrazione</w:t>
            </w:r>
            <w:r w:rsidRPr="00A53F47">
              <w:rPr>
                <w:rFonts w:eastAsia="Calibri" w:cstheme="minorHAnsi"/>
                <w:iCs/>
              </w:rPr>
              <w:t>]</w:t>
            </w:r>
            <w:r w:rsidRPr="00A53F47">
              <w:rPr>
                <w:rFonts w:eastAsia="Calibri" w:cstheme="minorHAnsi"/>
                <w:i/>
              </w:rPr>
              <w:t xml:space="preserve"> </w:t>
            </w:r>
            <w:r w:rsidRPr="00A53F47">
              <w:rPr>
                <w:rFonts w:eastAsia="Calibri" w:cstheme="minorHAnsi"/>
                <w:iCs/>
              </w:rPr>
              <w:t>[</w:t>
            </w:r>
            <w:r w:rsidRPr="00A53F47">
              <w:rPr>
                <w:rFonts w:eastAsia="Calibri" w:cstheme="minorHAnsi"/>
                <w:i/>
              </w:rPr>
              <w:t>in alternativa, è possibile motivare circa la sussistenza di necessità ed urgenza comunque funzionale ad assicurare la continuità della gestione amministrativa</w:t>
            </w:r>
            <w:r w:rsidRPr="00A53F47">
              <w:rPr>
                <w:rFonts w:eastAsia="Calibri" w:cstheme="minorHAnsi"/>
                <w:iCs/>
              </w:rPr>
              <w:t>]</w:t>
            </w:r>
            <w:r w:rsidRPr="00A53F47">
              <w:rPr>
                <w:rFonts w:eastAsia="Calibri" w:cstheme="minorHAnsi"/>
              </w:rPr>
              <w:t xml:space="preserve"> e che il suddetto provvedimento è stato  comunicato all’A.N.AC. e all'Agenzia per l’Italia Digitale (AgID);</w:t>
            </w:r>
          </w:p>
        </w:tc>
      </w:tr>
      <w:tr w:rsidR="006F70E7" w:rsidRPr="00A53F47" w14:paraId="59864576" w14:textId="77777777" w:rsidTr="0047473C">
        <w:tc>
          <w:tcPr>
            <w:tcW w:w="1479" w:type="pct"/>
            <w:shd w:val="clear" w:color="auto" w:fill="auto"/>
          </w:tcPr>
          <w:p w14:paraId="53C8A2D3" w14:textId="77777777" w:rsidR="006F70E7" w:rsidRPr="00A53F47" w:rsidRDefault="006F70E7" w:rsidP="006F70E7">
            <w:pPr>
              <w:rPr>
                <w:rFonts w:eastAsia="Calibri" w:cstheme="minorHAnsi"/>
                <w:b/>
              </w:rPr>
            </w:pPr>
            <w:r w:rsidRPr="00A53F47">
              <w:rPr>
                <w:rFonts w:eastAsia="Calibri" w:cstheme="minorHAnsi"/>
                <w:b/>
              </w:rPr>
              <w:t>VISTO</w:t>
            </w:r>
          </w:p>
        </w:tc>
        <w:tc>
          <w:tcPr>
            <w:tcW w:w="3521" w:type="pct"/>
            <w:shd w:val="clear" w:color="auto" w:fill="auto"/>
          </w:tcPr>
          <w:p w14:paraId="531B4DD8" w14:textId="77777777" w:rsidR="006F70E7" w:rsidRPr="00A53F47" w:rsidRDefault="006F70E7" w:rsidP="006F70E7">
            <w:pPr>
              <w:ind w:left="-71"/>
              <w:jc w:val="both"/>
              <w:rPr>
                <w:rFonts w:eastAsia="Calibri" w:cstheme="minorHAnsi"/>
              </w:rPr>
            </w:pPr>
            <w:r w:rsidRPr="00A53F47">
              <w:rPr>
                <w:rFonts w:eastAsia="Calibri" w:cstheme="minorHAnsi"/>
              </w:rPr>
              <w:t>l'art. 31, comma 1, del D.Lgs. 50/2016, il quale prevede l’individuazione di un responsabile unico del procedimento (RUP) per ogni singola procedura di affidamento;</w:t>
            </w:r>
          </w:p>
        </w:tc>
      </w:tr>
      <w:tr w:rsidR="006F70E7" w:rsidRPr="00A53F47" w14:paraId="3B9F30B0" w14:textId="77777777" w:rsidTr="0047473C">
        <w:tc>
          <w:tcPr>
            <w:tcW w:w="1479" w:type="pct"/>
            <w:shd w:val="clear" w:color="auto" w:fill="auto"/>
          </w:tcPr>
          <w:p w14:paraId="0F23B296" w14:textId="77777777" w:rsidR="006F70E7" w:rsidRPr="00A53F47" w:rsidRDefault="006F70E7" w:rsidP="006F70E7">
            <w:pPr>
              <w:rPr>
                <w:rFonts w:eastAsia="Calibri" w:cstheme="minorHAnsi"/>
                <w:b/>
              </w:rPr>
            </w:pPr>
            <w:r w:rsidRPr="00A53F47">
              <w:rPr>
                <w:rFonts w:eastAsia="Calibri" w:cstheme="minorHAnsi"/>
                <w:b/>
              </w:rPr>
              <w:t>VISTE</w:t>
            </w:r>
          </w:p>
        </w:tc>
        <w:tc>
          <w:tcPr>
            <w:tcW w:w="3521" w:type="pct"/>
            <w:shd w:val="clear" w:color="auto" w:fill="auto"/>
          </w:tcPr>
          <w:p w14:paraId="6786DB7D" w14:textId="77777777" w:rsidR="006F70E7" w:rsidRPr="00A53F47" w:rsidRDefault="006F70E7" w:rsidP="006F70E7">
            <w:pPr>
              <w:ind w:left="-71"/>
              <w:jc w:val="both"/>
              <w:rPr>
                <w:rFonts w:eastAsia="Calibri" w:cstheme="minorHAnsi"/>
              </w:rPr>
            </w:pPr>
            <w:r w:rsidRPr="00A53F47">
              <w:rPr>
                <w:rFonts w:eastAsia="Calibri" w:cstheme="minorHAnsi"/>
              </w:rPr>
              <w:t>le Linee guida A.N.AC. n. 3, recanti</w:t>
            </w:r>
            <w:r w:rsidRPr="00A53F47">
              <w:rPr>
                <w:rFonts w:eastAsia="Calibri" w:cstheme="minorHAnsi"/>
                <w:i/>
              </w:rPr>
              <w:t xml:space="preserve"> </w:t>
            </w:r>
            <w:r w:rsidRPr="00A53F47">
              <w:rPr>
                <w:rFonts w:eastAsia="Calibri" w:cstheme="minorHAnsi"/>
                <w:iCs/>
              </w:rPr>
              <w:t>«</w:t>
            </w:r>
            <w:r w:rsidRPr="00A53F47">
              <w:rPr>
                <w:rFonts w:eastAsia="Calibri" w:cstheme="minorHAnsi"/>
                <w:i/>
              </w:rPr>
              <w:t>Nomina, ruolo e compiti del responsabile unico del procedimento per l’affidamento di appalti e concessioni</w:t>
            </w:r>
            <w:r w:rsidRPr="00A53F47">
              <w:rPr>
                <w:rFonts w:eastAsia="Calibri" w:cstheme="minorHAnsi"/>
                <w:iCs/>
              </w:rPr>
              <w:t>»;</w:t>
            </w:r>
          </w:p>
        </w:tc>
      </w:tr>
      <w:tr w:rsidR="006F70E7" w:rsidRPr="00A53F47" w14:paraId="58D6F282" w14:textId="77777777" w:rsidTr="0047473C">
        <w:trPr>
          <w:trHeight w:val="699"/>
        </w:trPr>
        <w:tc>
          <w:tcPr>
            <w:tcW w:w="1479" w:type="pct"/>
            <w:shd w:val="clear" w:color="auto" w:fill="auto"/>
          </w:tcPr>
          <w:p w14:paraId="651BA774" w14:textId="77777777" w:rsidR="006F70E7" w:rsidRPr="00A53F47" w:rsidRDefault="006F70E7" w:rsidP="006F70E7">
            <w:pPr>
              <w:rPr>
                <w:rFonts w:eastAsia="Calibri" w:cstheme="minorHAnsi"/>
                <w:b/>
              </w:rPr>
            </w:pPr>
            <w:r w:rsidRPr="00A53F47">
              <w:rPr>
                <w:rFonts w:eastAsia="Calibri" w:cstheme="minorHAnsi"/>
                <w:b/>
              </w:rPr>
              <w:lastRenderedPageBreak/>
              <w:t xml:space="preserve">RITENUTO </w:t>
            </w:r>
          </w:p>
        </w:tc>
        <w:tc>
          <w:tcPr>
            <w:tcW w:w="3521" w:type="pct"/>
            <w:shd w:val="clear" w:color="auto" w:fill="auto"/>
          </w:tcPr>
          <w:p w14:paraId="70F3ECF9" w14:textId="77777777" w:rsidR="006F70E7" w:rsidRPr="00356B38" w:rsidRDefault="006F70E7" w:rsidP="006F70E7">
            <w:pPr>
              <w:ind w:left="-71"/>
              <w:jc w:val="both"/>
              <w:rPr>
                <w:rFonts w:eastAsia="Calibri" w:cstheme="minorHAnsi"/>
              </w:rPr>
            </w:pPr>
            <w:r w:rsidRPr="00A53F47">
              <w:rPr>
                <w:rFonts w:eastAsia="Calibri" w:cstheme="minorHAnsi"/>
              </w:rPr>
              <w:t>che il Dott. […], [</w:t>
            </w:r>
            <w:r w:rsidRPr="00A53F47">
              <w:rPr>
                <w:rFonts w:eastAsia="Calibri" w:cstheme="minorHAnsi"/>
                <w:i/>
                <w:iCs/>
              </w:rPr>
              <w:t>DS/DSGA</w:t>
            </w:r>
            <w:r w:rsidRPr="00A53F47">
              <w:rPr>
                <w:rFonts w:eastAsia="Calibri" w:cstheme="minorHAnsi"/>
              </w:rPr>
              <w:t xml:space="preserve">] dell’Istituzione Scolastica, risulta pienamente idoneo a ricoprire l’incarico di RUP per l’affidamento in oggetto, in quanto soddisfa i requisiti richiesti dall’art. 31, comma 1, del D.Lgs. 50/2016 e dal paragrafo 7 delle Linee Guida A.N.AC. n. 3; </w:t>
            </w:r>
          </w:p>
        </w:tc>
      </w:tr>
      <w:tr w:rsidR="006F70E7" w:rsidRPr="00A53F47" w14:paraId="4D12FFEB" w14:textId="77777777" w:rsidTr="0047473C">
        <w:trPr>
          <w:trHeight w:val="1455"/>
        </w:trPr>
        <w:tc>
          <w:tcPr>
            <w:tcW w:w="1479" w:type="pct"/>
            <w:shd w:val="clear" w:color="auto" w:fill="auto"/>
          </w:tcPr>
          <w:p w14:paraId="49224E5A" w14:textId="77777777" w:rsidR="006F70E7" w:rsidRPr="00A53F47" w:rsidRDefault="006F70E7" w:rsidP="006F70E7">
            <w:pPr>
              <w:rPr>
                <w:rFonts w:eastAsia="Calibri" w:cstheme="minorHAnsi"/>
                <w:b/>
              </w:rPr>
            </w:pPr>
            <w:r w:rsidRPr="00A53F47">
              <w:rPr>
                <w:rFonts w:eastAsia="Calibri" w:cstheme="minorHAnsi"/>
                <w:b/>
              </w:rPr>
              <w:t>TENUTO CONTO</w:t>
            </w:r>
          </w:p>
        </w:tc>
        <w:tc>
          <w:tcPr>
            <w:tcW w:w="3521" w:type="pct"/>
            <w:shd w:val="clear" w:color="auto" w:fill="auto"/>
          </w:tcPr>
          <w:p w14:paraId="4424A677" w14:textId="77777777" w:rsidR="006F70E7" w:rsidRPr="00A53F47" w:rsidRDefault="006F70E7" w:rsidP="006F70E7">
            <w:pPr>
              <w:ind w:left="-71"/>
              <w:jc w:val="both"/>
              <w:rPr>
                <w:rFonts w:eastAsia="Calibri" w:cstheme="minorHAnsi"/>
              </w:rPr>
            </w:pPr>
            <w:r w:rsidRPr="00A53F47">
              <w:rPr>
                <w:rFonts w:eastAsia="Calibri" w:cstheme="minorHAnsi"/>
              </w:rPr>
              <w:t>[</w:t>
            </w:r>
            <w:r w:rsidRPr="00A53F47">
              <w:rPr>
                <w:rFonts w:eastAsia="Calibri" w:cstheme="minorHAnsi"/>
                <w:i/>
              </w:rPr>
              <w:t>eventuale, solo in caso di coincidenza del RUP con il Direttore dell’Esecuzione</w:t>
            </w:r>
            <w:r w:rsidRPr="00A53F47">
              <w:rPr>
                <w:rFonts w:eastAsia="Calibri" w:cstheme="minorHAnsi"/>
              </w:rPr>
              <w:t>] che, nella fattispecie, il RUP rivestirà anche le funzioni di Direttore dell’Esecuzione, ai sensi dell’art. 101 e 111 del D.Lgs. 50/2016, sussistendo i presupposti per la coincidenza delle due figure previsti dal paragrafo 10 delle Linee Guida A.N.AC. n. 3;</w:t>
            </w:r>
          </w:p>
        </w:tc>
      </w:tr>
      <w:tr w:rsidR="006F70E7" w:rsidRPr="00A53F47" w14:paraId="186C24BC" w14:textId="77777777" w:rsidTr="005F1665">
        <w:trPr>
          <w:trHeight w:val="481"/>
        </w:trPr>
        <w:tc>
          <w:tcPr>
            <w:tcW w:w="1479" w:type="pct"/>
            <w:shd w:val="clear" w:color="auto" w:fill="auto"/>
          </w:tcPr>
          <w:p w14:paraId="6CF0A84B" w14:textId="77777777" w:rsidR="006F70E7" w:rsidRPr="00A53F47" w:rsidRDefault="006F70E7" w:rsidP="006F70E7">
            <w:pPr>
              <w:rPr>
                <w:rFonts w:eastAsia="Calibri" w:cstheme="minorHAnsi"/>
                <w:b/>
              </w:rPr>
            </w:pPr>
            <w:r w:rsidRPr="00A53F47">
              <w:rPr>
                <w:rFonts w:eastAsia="Calibri" w:cstheme="minorHAnsi"/>
                <w:b/>
              </w:rPr>
              <w:t>VISTO</w:t>
            </w:r>
          </w:p>
        </w:tc>
        <w:tc>
          <w:tcPr>
            <w:tcW w:w="3521" w:type="pct"/>
            <w:shd w:val="clear" w:color="auto" w:fill="auto"/>
          </w:tcPr>
          <w:p w14:paraId="677541DA" w14:textId="77777777" w:rsidR="006F70E7" w:rsidRPr="00A53F47" w:rsidRDefault="006F70E7" w:rsidP="006F70E7">
            <w:pPr>
              <w:ind w:left="-71"/>
              <w:jc w:val="both"/>
              <w:rPr>
                <w:rFonts w:eastAsia="Calibri" w:cstheme="minorHAnsi"/>
              </w:rPr>
            </w:pPr>
            <w:r w:rsidRPr="00A53F47">
              <w:rPr>
                <w:rFonts w:eastAsia="Calibri" w:cstheme="minorHAnsi"/>
              </w:rPr>
              <w:t xml:space="preserve">l’art. 6 </w:t>
            </w:r>
            <w:r w:rsidRPr="00A53F47">
              <w:rPr>
                <w:rFonts w:eastAsia="Calibri" w:cstheme="minorHAnsi"/>
                <w:i/>
                <w:iCs/>
              </w:rPr>
              <w:t>bis</w:t>
            </w:r>
            <w:r w:rsidRPr="00A53F47">
              <w:rPr>
                <w:rFonts w:eastAsia="Calibri" w:cstheme="minorHAnsi"/>
              </w:rPr>
              <w:t xml:space="preserve"> della L. 241/90, relativo all’obbligo di astensione dall’incarico del responsabile del procedimento in caso di conflitto di interessi, e all’obbligo di segnalazione da parte dello stesso di ogni situazione di conflitto (anche potenziale);</w:t>
            </w:r>
          </w:p>
        </w:tc>
      </w:tr>
      <w:tr w:rsidR="006F70E7" w:rsidRPr="00A53F47" w14:paraId="3B073513" w14:textId="77777777" w:rsidTr="0047473C">
        <w:trPr>
          <w:trHeight w:val="1041"/>
        </w:trPr>
        <w:tc>
          <w:tcPr>
            <w:tcW w:w="1479" w:type="pct"/>
            <w:shd w:val="clear" w:color="auto" w:fill="auto"/>
          </w:tcPr>
          <w:p w14:paraId="07CA004A" w14:textId="77777777" w:rsidR="006F70E7" w:rsidRPr="00A53F47" w:rsidRDefault="006F70E7" w:rsidP="006F70E7">
            <w:pPr>
              <w:rPr>
                <w:rFonts w:eastAsia="Calibri" w:cstheme="minorHAnsi"/>
                <w:b/>
              </w:rPr>
            </w:pPr>
            <w:r>
              <w:rPr>
                <w:rFonts w:eastAsia="Calibri" w:cstheme="minorHAnsi"/>
                <w:b/>
              </w:rPr>
              <w:t>VISTI</w:t>
            </w:r>
          </w:p>
        </w:tc>
        <w:tc>
          <w:tcPr>
            <w:tcW w:w="3521" w:type="pct"/>
            <w:shd w:val="clear" w:color="auto" w:fill="auto"/>
          </w:tcPr>
          <w:p w14:paraId="6B79CF00" w14:textId="77777777" w:rsidR="006F70E7" w:rsidRPr="00FC7D53" w:rsidRDefault="006F70E7" w:rsidP="006F70E7">
            <w:pPr>
              <w:ind w:left="-72"/>
              <w:jc w:val="both"/>
              <w:rPr>
                <w:rFonts w:ascii="Calibri" w:eastAsia="Calibri" w:hAnsi="Calibri" w:cs="Times New Roman"/>
              </w:rPr>
            </w:pPr>
            <w:r w:rsidRPr="00FC7D53">
              <w:rPr>
                <w:rFonts w:ascii="Calibri" w:eastAsia="Calibri" w:hAnsi="Calibri" w:cs="Calibri"/>
              </w:rPr>
              <w:t>altresì l’art. 42 del D.Lgs. 50/2016 e le Linee Guida A.N.AC. n. 15, recanti «</w:t>
            </w:r>
            <w:r w:rsidRPr="00FC7D53">
              <w:rPr>
                <w:rFonts w:ascii="Calibri" w:eastAsia="Calibri" w:hAnsi="Calibri" w:cs="Calibri"/>
                <w:i/>
                <w:iCs/>
              </w:rPr>
              <w:t>Individuazione e gestione dei conflitti di interesse nelle procedure di affidamento di contratti pubblici</w:t>
            </w:r>
            <w:r w:rsidRPr="00FC7D53">
              <w:rPr>
                <w:rFonts w:ascii="Calibri" w:eastAsia="Calibri" w:hAnsi="Calibri" w:cs="Calibri"/>
              </w:rPr>
              <w:t>»;</w:t>
            </w:r>
          </w:p>
        </w:tc>
      </w:tr>
      <w:tr w:rsidR="006F70E7" w:rsidRPr="00A53F47" w14:paraId="13A1B0B0" w14:textId="77777777" w:rsidTr="0047473C">
        <w:trPr>
          <w:trHeight w:val="778"/>
        </w:trPr>
        <w:tc>
          <w:tcPr>
            <w:tcW w:w="1479" w:type="pct"/>
            <w:shd w:val="clear" w:color="auto" w:fill="auto"/>
          </w:tcPr>
          <w:p w14:paraId="1E8C0055" w14:textId="77777777" w:rsidR="006F70E7" w:rsidRPr="00A53F47" w:rsidRDefault="006F70E7" w:rsidP="006F70E7">
            <w:pPr>
              <w:rPr>
                <w:rFonts w:eastAsia="Calibri" w:cstheme="minorHAnsi"/>
                <w:b/>
              </w:rPr>
            </w:pPr>
            <w:r w:rsidRPr="00A53F47">
              <w:rPr>
                <w:rFonts w:eastAsia="Calibri" w:cstheme="minorHAnsi"/>
                <w:b/>
              </w:rPr>
              <w:t>TENUTO CONTO</w:t>
            </w:r>
          </w:p>
        </w:tc>
        <w:tc>
          <w:tcPr>
            <w:tcW w:w="3521" w:type="pct"/>
            <w:shd w:val="clear" w:color="auto" w:fill="auto"/>
          </w:tcPr>
          <w:p w14:paraId="7BF57BF7" w14:textId="77777777" w:rsidR="006F70E7" w:rsidRPr="00A53F47" w:rsidRDefault="006F70E7" w:rsidP="006F70E7">
            <w:pPr>
              <w:ind w:left="-71"/>
              <w:jc w:val="both"/>
              <w:rPr>
                <w:rFonts w:eastAsia="Calibri" w:cstheme="minorHAnsi"/>
              </w:rPr>
            </w:pPr>
            <w:r w:rsidRPr="00A53F47">
              <w:rPr>
                <w:rFonts w:eastAsia="Calibri" w:cstheme="minorHAnsi"/>
              </w:rPr>
              <w:t>che, nei confronti del RUP individuato non sussistono le condizioni ostative previste dalla succitata norma;</w:t>
            </w:r>
          </w:p>
        </w:tc>
      </w:tr>
      <w:tr w:rsidR="006F70E7" w:rsidRPr="00A53F47" w14:paraId="46727613" w14:textId="77777777" w:rsidTr="0047473C">
        <w:tc>
          <w:tcPr>
            <w:tcW w:w="1479" w:type="pct"/>
            <w:shd w:val="clear" w:color="auto" w:fill="auto"/>
          </w:tcPr>
          <w:p w14:paraId="3D041074" w14:textId="77777777" w:rsidR="006F70E7" w:rsidRPr="00A53F47" w:rsidRDefault="006F70E7" w:rsidP="006F70E7">
            <w:pPr>
              <w:rPr>
                <w:rFonts w:eastAsia="Calibri" w:cstheme="minorHAnsi"/>
                <w:b/>
              </w:rPr>
            </w:pPr>
            <w:r w:rsidRPr="00A53F47">
              <w:rPr>
                <w:rFonts w:eastAsia="Calibri" w:cstheme="minorHAnsi"/>
                <w:b/>
              </w:rPr>
              <w:t>DATO ATTO</w:t>
            </w:r>
          </w:p>
        </w:tc>
        <w:tc>
          <w:tcPr>
            <w:tcW w:w="3521" w:type="pct"/>
            <w:shd w:val="clear" w:color="auto" w:fill="auto"/>
          </w:tcPr>
          <w:p w14:paraId="5FF7F4AD" w14:textId="38E6223B" w:rsidR="006F70E7" w:rsidRPr="00A53F47" w:rsidRDefault="006F70E7" w:rsidP="006F70E7">
            <w:pPr>
              <w:ind w:left="-71"/>
              <w:jc w:val="both"/>
              <w:rPr>
                <w:rFonts w:eastAsia="Calibri" w:cstheme="minorHAnsi"/>
              </w:rPr>
            </w:pPr>
            <w:r w:rsidRPr="00A53F47">
              <w:rPr>
                <w:rFonts w:eastAsia="Calibri" w:cstheme="minorHAnsi"/>
              </w:rPr>
              <w:t xml:space="preserve">della necessità di affidare </w:t>
            </w:r>
            <w:r w:rsidRPr="00DD4D79">
              <w:rPr>
                <w:rFonts w:eastAsia="Calibri" w:cstheme="minorHAnsi"/>
                <w:i/>
              </w:rPr>
              <w:t>[indicare, a seconda del servizio da acquisire: “Abilitazione al Cloud per le PA locali” o “Servizi e cittadinanza Digitale”]</w:t>
            </w:r>
            <w:r w:rsidRPr="00A53F47">
              <w:rPr>
                <w:rFonts w:eastAsia="Calibri" w:cstheme="minorHAnsi"/>
                <w:i/>
              </w:rPr>
              <w:t xml:space="preserve">, </w:t>
            </w:r>
            <w:r w:rsidRPr="00A53F47">
              <w:rPr>
                <w:rFonts w:eastAsia="Calibri" w:cstheme="minorHAnsi"/>
              </w:rPr>
              <w:t>avente le seguenti caratteristiche</w:t>
            </w:r>
            <w:r w:rsidRPr="00A53F47">
              <w:rPr>
                <w:rFonts w:eastAsia="Calibri" w:cstheme="minorHAnsi"/>
                <w:i/>
              </w:rPr>
              <w:t xml:space="preserve"> </w:t>
            </w:r>
            <w:r w:rsidRPr="00A53F47">
              <w:rPr>
                <w:rFonts w:eastAsia="Calibri" w:cstheme="minorHAnsi"/>
                <w:iCs/>
              </w:rPr>
              <w:t>[</w:t>
            </w:r>
            <w:r w:rsidRPr="00A53F47">
              <w:rPr>
                <w:rFonts w:eastAsia="Calibri" w:cstheme="minorHAnsi"/>
                <w:i/>
              </w:rPr>
              <w:t>indicare le caratteristiche delle forniture/servizi che si intendono conseguire e le principali condizioni contrattuali, ad es. n. di giornate uomo, n. di beni</w:t>
            </w:r>
            <w:r w:rsidRPr="00A53F47">
              <w:rPr>
                <w:rFonts w:eastAsia="Calibri" w:cstheme="minorHAnsi"/>
                <w:iCs/>
              </w:rPr>
              <w:t>];</w:t>
            </w:r>
          </w:p>
        </w:tc>
      </w:tr>
      <w:tr w:rsidR="006F70E7" w:rsidRPr="00A53F47" w14:paraId="3E226FDC" w14:textId="77777777" w:rsidTr="0047473C">
        <w:tc>
          <w:tcPr>
            <w:tcW w:w="1479" w:type="pct"/>
            <w:shd w:val="clear" w:color="auto" w:fill="auto"/>
          </w:tcPr>
          <w:p w14:paraId="30289FF4" w14:textId="77777777" w:rsidR="006F70E7" w:rsidRPr="00A53F47" w:rsidRDefault="006F70E7" w:rsidP="006F70E7">
            <w:pPr>
              <w:rPr>
                <w:rFonts w:eastAsia="Calibri" w:cstheme="minorHAnsi"/>
                <w:b/>
              </w:rPr>
            </w:pPr>
            <w:r w:rsidRPr="00A53F47">
              <w:rPr>
                <w:rFonts w:eastAsia="Calibri" w:cstheme="minorHAnsi"/>
                <w:b/>
              </w:rPr>
              <w:t>CONSIDERATO</w:t>
            </w:r>
          </w:p>
        </w:tc>
        <w:tc>
          <w:tcPr>
            <w:tcW w:w="3521" w:type="pct"/>
            <w:shd w:val="clear" w:color="auto" w:fill="auto"/>
          </w:tcPr>
          <w:p w14:paraId="218D2072" w14:textId="77777777" w:rsidR="006F70E7" w:rsidRPr="00A53F47" w:rsidRDefault="006F70E7" w:rsidP="006F70E7">
            <w:pPr>
              <w:ind w:left="-71"/>
              <w:jc w:val="both"/>
              <w:rPr>
                <w:rFonts w:eastAsia="Calibri" w:cstheme="minorHAnsi"/>
              </w:rPr>
            </w:pPr>
            <w:r w:rsidRPr="00A53F47">
              <w:rPr>
                <w:rFonts w:eastAsia="Calibri" w:cstheme="minorHAnsi"/>
              </w:rPr>
              <w:t xml:space="preserve">che l’affidamento in oggetto è finalizzato a </w:t>
            </w:r>
            <w:r w:rsidRPr="00A53F47">
              <w:rPr>
                <w:rFonts w:eastAsia="Calibri" w:cstheme="minorHAnsi"/>
                <w:iCs/>
              </w:rPr>
              <w:t>[</w:t>
            </w:r>
            <w:r w:rsidRPr="00A53F47">
              <w:rPr>
                <w:rFonts w:eastAsia="Calibri" w:cstheme="minorHAnsi"/>
                <w:i/>
              </w:rPr>
              <w:t>definire l’esigenza/interesse che si intende soddisfare con l’affidamento in oggetto, ad es.</w:t>
            </w:r>
            <w:r w:rsidRPr="00A53F47">
              <w:rPr>
                <w:rFonts w:cstheme="minorHAnsi"/>
              </w:rPr>
              <w:t xml:space="preserve"> </w:t>
            </w:r>
            <w:r w:rsidRPr="00A53F47">
              <w:rPr>
                <w:rFonts w:eastAsia="Calibri" w:cstheme="minorHAnsi"/>
                <w:i/>
              </w:rPr>
              <w:t>garantire continuità delle prestazioni</w:t>
            </w:r>
            <w:r w:rsidRPr="00A53F47">
              <w:rPr>
                <w:rFonts w:eastAsia="Calibri" w:cstheme="minorHAnsi"/>
                <w:iCs/>
              </w:rPr>
              <w:t>]</w:t>
            </w:r>
            <w:r w:rsidRPr="00A53F47">
              <w:rPr>
                <w:rFonts w:eastAsia="Calibri" w:cstheme="minorHAnsi"/>
              </w:rPr>
              <w:t>;</w:t>
            </w:r>
          </w:p>
        </w:tc>
      </w:tr>
      <w:tr w:rsidR="006F70E7" w:rsidRPr="00A53F47" w14:paraId="45708AE9" w14:textId="77777777" w:rsidTr="0047473C">
        <w:tc>
          <w:tcPr>
            <w:tcW w:w="1479" w:type="pct"/>
            <w:shd w:val="clear" w:color="auto" w:fill="auto"/>
          </w:tcPr>
          <w:p w14:paraId="4A2A1879" w14:textId="77777777" w:rsidR="006F70E7" w:rsidRPr="00A53F47" w:rsidRDefault="006F70E7" w:rsidP="006F70E7">
            <w:pPr>
              <w:rPr>
                <w:rFonts w:eastAsia="Calibri" w:cstheme="minorHAnsi"/>
                <w:b/>
              </w:rPr>
            </w:pPr>
            <w:r w:rsidRPr="00A53F47">
              <w:rPr>
                <w:rFonts w:eastAsia="Calibri" w:cstheme="minorHAnsi"/>
                <w:b/>
              </w:rPr>
              <w:t xml:space="preserve">CONSIDERATO </w:t>
            </w:r>
          </w:p>
        </w:tc>
        <w:tc>
          <w:tcPr>
            <w:tcW w:w="3521" w:type="pct"/>
            <w:shd w:val="clear" w:color="auto" w:fill="auto"/>
          </w:tcPr>
          <w:p w14:paraId="4BF9B3B9" w14:textId="77777777" w:rsidR="006F70E7" w:rsidRPr="00A53F47" w:rsidRDefault="006F70E7" w:rsidP="006F70E7">
            <w:pPr>
              <w:ind w:left="-71"/>
              <w:jc w:val="both"/>
              <w:rPr>
                <w:rFonts w:eastAsia="Calibri" w:cstheme="minorHAnsi"/>
              </w:rPr>
            </w:pPr>
            <w:r w:rsidRPr="00A53F47">
              <w:rPr>
                <w:rFonts w:eastAsia="Calibri" w:cstheme="minorHAnsi"/>
              </w:rPr>
              <w:t xml:space="preserve">di prevedere una durata contrattuale pari a […] mesi; </w:t>
            </w:r>
          </w:p>
        </w:tc>
      </w:tr>
      <w:tr w:rsidR="006F70E7" w:rsidRPr="00A53F47" w14:paraId="176654E1" w14:textId="77777777" w:rsidTr="0047473C">
        <w:tc>
          <w:tcPr>
            <w:tcW w:w="1479" w:type="pct"/>
            <w:shd w:val="clear" w:color="auto" w:fill="auto"/>
          </w:tcPr>
          <w:p w14:paraId="098DEA29" w14:textId="77777777" w:rsidR="006F70E7" w:rsidRPr="00A53F47" w:rsidRDefault="006F70E7" w:rsidP="006F70E7">
            <w:pPr>
              <w:rPr>
                <w:rFonts w:eastAsia="Calibri" w:cstheme="minorHAnsi"/>
                <w:b/>
              </w:rPr>
            </w:pPr>
            <w:r w:rsidRPr="00A53F47">
              <w:rPr>
                <w:rFonts w:eastAsia="Calibri" w:cstheme="minorHAnsi"/>
                <w:b/>
              </w:rPr>
              <w:t>CONSIDERATO</w:t>
            </w:r>
          </w:p>
        </w:tc>
        <w:tc>
          <w:tcPr>
            <w:tcW w:w="3521" w:type="pct"/>
            <w:shd w:val="clear" w:color="auto" w:fill="auto"/>
          </w:tcPr>
          <w:p w14:paraId="245CCE62" w14:textId="517F424C" w:rsidR="006F70E7" w:rsidRPr="00A53F47" w:rsidRDefault="006F70E7" w:rsidP="006F70E7">
            <w:pPr>
              <w:ind w:left="-71"/>
              <w:jc w:val="both"/>
              <w:rPr>
                <w:rFonts w:eastAsia="Calibri" w:cstheme="minorHAnsi"/>
              </w:rPr>
            </w:pPr>
            <w:r w:rsidRPr="00A53F47">
              <w:rPr>
                <w:rFonts w:eastAsia="Calibri" w:cstheme="minorHAnsi"/>
              </w:rPr>
              <w:t>che la spesa complessiva per il servizio in parola è stata stimata in € […], IVA esclusa (€ […], IVA inclusa) [</w:t>
            </w:r>
            <w:r w:rsidRPr="00A53F47">
              <w:rPr>
                <w:rFonts w:eastAsia="Calibri" w:cstheme="minorHAnsi"/>
                <w:i/>
                <w:iCs/>
              </w:rPr>
              <w:t xml:space="preserve">indicare l’importo massimo, che comunque deve essere inferiore ad € </w:t>
            </w:r>
            <w:r w:rsidRPr="002C275F">
              <w:rPr>
                <w:rFonts w:eastAsia="Calibri" w:cstheme="minorHAnsi"/>
                <w:i/>
                <w:iCs/>
              </w:rPr>
              <w:t>139.000,00</w:t>
            </w:r>
            <w:r w:rsidRPr="00A53F47">
              <w:rPr>
                <w:rFonts w:eastAsia="Calibri" w:cstheme="minorHAnsi"/>
                <w:i/>
                <w:iCs/>
              </w:rPr>
              <w:t>, IVA esclusa</w:t>
            </w:r>
            <w:r w:rsidRPr="00A53F47">
              <w:rPr>
                <w:rFonts w:eastAsia="Calibri" w:cstheme="minorHAnsi"/>
              </w:rPr>
              <w:t>];</w:t>
            </w:r>
          </w:p>
        </w:tc>
      </w:tr>
      <w:tr w:rsidR="006F70E7" w:rsidRPr="00A53F47" w14:paraId="4A588218" w14:textId="77777777" w:rsidTr="0047473C">
        <w:tc>
          <w:tcPr>
            <w:tcW w:w="1479" w:type="pct"/>
            <w:shd w:val="clear" w:color="auto" w:fill="auto"/>
          </w:tcPr>
          <w:p w14:paraId="4BD2F5F5" w14:textId="77777777" w:rsidR="006F70E7" w:rsidRPr="00A53F47" w:rsidRDefault="006F70E7" w:rsidP="006F70E7">
            <w:pPr>
              <w:rPr>
                <w:rFonts w:eastAsia="Calibri" w:cstheme="minorHAnsi"/>
                <w:b/>
              </w:rPr>
            </w:pPr>
            <w:r w:rsidRPr="00A53F47">
              <w:rPr>
                <w:rFonts w:eastAsia="Calibri" w:cstheme="minorHAnsi"/>
                <w:b/>
              </w:rPr>
              <w:t xml:space="preserve">CONSIDERATO </w:t>
            </w:r>
          </w:p>
        </w:tc>
        <w:tc>
          <w:tcPr>
            <w:tcW w:w="3521" w:type="pct"/>
            <w:shd w:val="clear" w:color="auto" w:fill="auto"/>
          </w:tcPr>
          <w:p w14:paraId="77329703" w14:textId="77777777" w:rsidR="006F70E7" w:rsidRPr="00A53F47" w:rsidRDefault="006F70E7" w:rsidP="006F70E7">
            <w:pPr>
              <w:ind w:left="-71"/>
              <w:jc w:val="both"/>
              <w:rPr>
                <w:rFonts w:eastAsia="Calibri" w:cstheme="minorHAnsi"/>
              </w:rPr>
            </w:pPr>
            <w:r w:rsidRPr="00A53F47">
              <w:rPr>
                <w:rFonts w:eastAsia="Calibri" w:cstheme="minorHAnsi"/>
              </w:rPr>
              <w:t>[</w:t>
            </w:r>
            <w:r w:rsidRPr="00A53F47">
              <w:rPr>
                <w:rFonts w:eastAsia="Calibri" w:cstheme="minorHAnsi"/>
                <w:i/>
              </w:rPr>
              <w:t>eventuale, nel caso in cui vi siano oneri di sicurezza da interferenze</w:t>
            </w:r>
            <w:r w:rsidRPr="00A53F47">
              <w:rPr>
                <w:rFonts w:eastAsia="Calibri" w:cstheme="minorHAnsi"/>
              </w:rPr>
              <w:t>] che gli oneri derivanti da rischi per interferenze sono quantificati in € […], IVA esclusa, come risultanti dal documento di valutazione dei rischi da interferenze;</w:t>
            </w:r>
          </w:p>
          <w:p w14:paraId="6AD83437" w14:textId="77777777" w:rsidR="006F70E7" w:rsidRPr="00A53F47" w:rsidRDefault="006F70E7" w:rsidP="006F70E7">
            <w:pPr>
              <w:ind w:left="-71"/>
              <w:jc w:val="both"/>
              <w:rPr>
                <w:rFonts w:eastAsia="Calibri" w:cstheme="minorHAnsi"/>
              </w:rPr>
            </w:pPr>
            <w:r w:rsidRPr="00A53F47">
              <w:rPr>
                <w:rFonts w:eastAsia="Calibri" w:cstheme="minorHAnsi"/>
              </w:rPr>
              <w:t>[</w:t>
            </w:r>
            <w:r w:rsidRPr="00A53F47">
              <w:rPr>
                <w:rFonts w:eastAsia="Calibri" w:cstheme="minorHAnsi"/>
                <w:i/>
                <w:iCs/>
              </w:rPr>
              <w:t>oppure,</w:t>
            </w:r>
            <w:r w:rsidRPr="00A53F47">
              <w:rPr>
                <w:rFonts w:eastAsia="Calibri" w:cstheme="minorHAnsi"/>
                <w:i/>
              </w:rPr>
              <w:t xml:space="preserve"> in caso di oneri da rischi da interferenza pari a zero</w:t>
            </w:r>
            <w:r w:rsidRPr="00A53F47">
              <w:rPr>
                <w:rFonts w:eastAsia="Calibri" w:cstheme="minorHAnsi"/>
              </w:rPr>
              <w:t>]:</w:t>
            </w:r>
          </w:p>
          <w:p w14:paraId="03581201" w14:textId="77777777" w:rsidR="006F70E7" w:rsidRPr="00A53F47" w:rsidRDefault="006F70E7" w:rsidP="006F70E7">
            <w:pPr>
              <w:ind w:left="-71"/>
              <w:jc w:val="both"/>
              <w:rPr>
                <w:rFonts w:eastAsia="Calibri" w:cstheme="minorHAnsi"/>
              </w:rPr>
            </w:pPr>
            <w:r w:rsidRPr="00A53F47">
              <w:rPr>
                <w:rFonts w:eastAsia="Calibri" w:cstheme="minorHAnsi"/>
              </w:rPr>
              <w:t>che gli oneri di sicurezza per l’eliminazione dei rischi da interferenza, non soggetti a ribasso, sono pari a 0,00 € (euro zero,00), trattandosi di:</w:t>
            </w:r>
          </w:p>
          <w:p w14:paraId="64B752C1" w14:textId="77777777" w:rsidR="006F70E7" w:rsidRPr="00A53F47" w:rsidRDefault="006F70E7" w:rsidP="006F70E7">
            <w:pPr>
              <w:ind w:left="-71"/>
              <w:jc w:val="both"/>
              <w:rPr>
                <w:rFonts w:eastAsia="Calibri" w:cstheme="minorHAnsi"/>
              </w:rPr>
            </w:pPr>
            <w:r w:rsidRPr="00A53F47">
              <w:rPr>
                <w:rFonts w:eastAsia="Calibri" w:cstheme="minorHAnsi"/>
                <w:iCs/>
              </w:rPr>
              <w:lastRenderedPageBreak/>
              <w:t>[</w:t>
            </w:r>
            <w:r w:rsidRPr="00A53F47">
              <w:rPr>
                <w:rFonts w:eastAsia="Calibri" w:cstheme="minorHAnsi"/>
                <w:i/>
              </w:rPr>
              <w:t>casi alternativi</w:t>
            </w:r>
            <w:r w:rsidRPr="00A53F47">
              <w:rPr>
                <w:rFonts w:eastAsia="Calibri" w:cstheme="minorHAnsi"/>
                <w:iCs/>
              </w:rPr>
              <w:t>]:</w:t>
            </w:r>
          </w:p>
          <w:p w14:paraId="67EE9E43" w14:textId="77777777" w:rsidR="006F70E7" w:rsidRPr="00A53F47" w:rsidRDefault="006F70E7" w:rsidP="006F70E7">
            <w:pPr>
              <w:ind w:left="-71"/>
              <w:jc w:val="both"/>
              <w:rPr>
                <w:rFonts w:eastAsia="Calibri" w:cstheme="minorHAnsi"/>
              </w:rPr>
            </w:pPr>
            <w:r w:rsidRPr="00A53F47">
              <w:rPr>
                <w:rFonts w:eastAsia="Calibri" w:cstheme="minorHAnsi"/>
              </w:rPr>
              <w:t>1) servizi di natura intellettuale;</w:t>
            </w:r>
          </w:p>
          <w:p w14:paraId="483A5C9C" w14:textId="77777777" w:rsidR="006F70E7" w:rsidRPr="00A53F47" w:rsidRDefault="006F70E7" w:rsidP="006F70E7">
            <w:pPr>
              <w:ind w:left="-71"/>
              <w:jc w:val="both"/>
              <w:rPr>
                <w:rFonts w:eastAsia="Calibri" w:cstheme="minorHAnsi"/>
              </w:rPr>
            </w:pPr>
            <w:r w:rsidRPr="00A53F47">
              <w:rPr>
                <w:rFonts w:eastAsia="Calibri" w:cstheme="minorHAnsi"/>
              </w:rPr>
              <w:t>2) di mera fornitura di materiali o attrezzature;</w:t>
            </w:r>
          </w:p>
          <w:p w14:paraId="01FFB893" w14:textId="77777777" w:rsidR="006F70E7" w:rsidRPr="00A53F47" w:rsidRDefault="006F70E7" w:rsidP="006F70E7">
            <w:pPr>
              <w:ind w:left="-71"/>
              <w:jc w:val="both"/>
              <w:rPr>
                <w:rFonts w:eastAsia="Calibri" w:cstheme="minorHAnsi"/>
              </w:rPr>
            </w:pPr>
            <w:r w:rsidRPr="00A53F47">
              <w:rPr>
                <w:rFonts w:eastAsia="Calibri" w:cstheme="minorHAnsi"/>
              </w:rPr>
              <w:t>3) [</w:t>
            </w:r>
            <w:r w:rsidRPr="00A53F47">
              <w:rPr>
                <w:rFonts w:eastAsia="Calibri" w:cstheme="minorHAnsi"/>
                <w:i/>
              </w:rPr>
              <w:t>indicare eventuali altre motivazioni</w:t>
            </w:r>
            <w:r w:rsidRPr="00A53F47">
              <w:rPr>
                <w:rFonts w:eastAsia="Calibri" w:cstheme="minorHAnsi"/>
              </w:rPr>
              <w:t>];</w:t>
            </w:r>
          </w:p>
        </w:tc>
      </w:tr>
      <w:tr w:rsidR="006F70E7" w:rsidRPr="00A53F47" w14:paraId="416F53E7" w14:textId="77777777" w:rsidTr="0047473C">
        <w:tc>
          <w:tcPr>
            <w:tcW w:w="1479" w:type="pct"/>
            <w:shd w:val="clear" w:color="auto" w:fill="auto"/>
          </w:tcPr>
          <w:p w14:paraId="4C11492B" w14:textId="77777777" w:rsidR="006F70E7" w:rsidRPr="0001043A" w:rsidRDefault="006F70E7" w:rsidP="006F70E7">
            <w:pPr>
              <w:rPr>
                <w:rFonts w:eastAsia="Calibri" w:cstheme="minorHAnsi"/>
                <w:b/>
              </w:rPr>
            </w:pPr>
            <w:r w:rsidRPr="0001043A">
              <w:rPr>
                <w:rFonts w:eastAsia="Calibri" w:cstheme="minorHAnsi"/>
                <w:b/>
              </w:rPr>
              <w:lastRenderedPageBreak/>
              <w:t xml:space="preserve">VISTO </w:t>
            </w:r>
          </w:p>
        </w:tc>
        <w:tc>
          <w:tcPr>
            <w:tcW w:w="3521" w:type="pct"/>
            <w:shd w:val="clear" w:color="auto" w:fill="auto"/>
          </w:tcPr>
          <w:p w14:paraId="4E30CE83" w14:textId="77777777" w:rsidR="006F70E7" w:rsidRPr="0001043A" w:rsidRDefault="006F70E7" w:rsidP="006F70E7">
            <w:pPr>
              <w:ind w:left="-71"/>
              <w:jc w:val="both"/>
              <w:rPr>
                <w:rFonts w:eastAsia="Calibri" w:cstheme="minorHAnsi"/>
              </w:rPr>
            </w:pPr>
            <w:r w:rsidRPr="0001043A">
              <w:rPr>
                <w:rFonts w:eastAsia="Calibri" w:cstheme="minorHAnsi"/>
              </w:rPr>
              <w:t>[</w:t>
            </w:r>
            <w:r w:rsidRPr="0001043A">
              <w:rPr>
                <w:rFonts w:eastAsia="Calibri" w:cstheme="minorHAnsi"/>
                <w:i/>
              </w:rPr>
              <w:t>eventuale, solo nel caso in cui l’affidamento riguardi, in tutto o in parte, beni o servizi per i quali siano applicabili Decreti del Ministero dell’Ambiente, della Tutela del Territorio e del Mare aventi ad oggetto “criteri ambientali minimi”</w:t>
            </w:r>
            <w:r w:rsidRPr="0001043A">
              <w:rPr>
                <w:rFonts w:eastAsia="Calibri" w:cstheme="minorHAnsi"/>
              </w:rPr>
              <w:t>] il D.M. […] del Ministero dell’Ambiente della Tutela del Territorio e del Mare, recante «[…]» [</w:t>
            </w:r>
            <w:r w:rsidRPr="0001043A">
              <w:rPr>
                <w:rFonts w:eastAsia="Calibri" w:cstheme="minorHAnsi"/>
                <w:i/>
                <w:iCs/>
              </w:rPr>
              <w:t>inserire la denominazione del D.M. di riferimento</w:t>
            </w:r>
            <w:r w:rsidRPr="0001043A">
              <w:rPr>
                <w:rFonts w:eastAsia="Calibri" w:cstheme="minorHAnsi"/>
              </w:rPr>
              <w:t xml:space="preserve">], le cui prescrizioni sono state recepite negli atti dell’affidamento in oggetto; </w:t>
            </w:r>
          </w:p>
        </w:tc>
      </w:tr>
      <w:tr w:rsidR="006F70E7" w:rsidRPr="00A53F47" w14:paraId="55AE2115" w14:textId="77777777" w:rsidTr="0047473C">
        <w:tc>
          <w:tcPr>
            <w:tcW w:w="1479" w:type="pct"/>
            <w:shd w:val="clear" w:color="auto" w:fill="auto"/>
          </w:tcPr>
          <w:p w14:paraId="6574CEAD" w14:textId="77777777" w:rsidR="006F70E7" w:rsidRPr="00A53F47" w:rsidRDefault="006F70E7" w:rsidP="006F70E7">
            <w:pPr>
              <w:rPr>
                <w:rFonts w:eastAsia="Calibri" w:cstheme="minorHAnsi"/>
                <w:b/>
              </w:rPr>
            </w:pPr>
            <w:r w:rsidRPr="00A53F47">
              <w:rPr>
                <w:rFonts w:eastAsia="Calibri" w:cstheme="minorHAnsi"/>
                <w:b/>
              </w:rPr>
              <w:t>DATO ATTO</w:t>
            </w:r>
          </w:p>
        </w:tc>
        <w:tc>
          <w:tcPr>
            <w:tcW w:w="3521" w:type="pct"/>
            <w:shd w:val="clear" w:color="auto" w:fill="auto"/>
          </w:tcPr>
          <w:p w14:paraId="4D29BFC1" w14:textId="77777777" w:rsidR="006F70E7" w:rsidRPr="00A53F47" w:rsidRDefault="006F70E7" w:rsidP="006F70E7">
            <w:pPr>
              <w:ind w:left="-71"/>
              <w:jc w:val="both"/>
              <w:rPr>
                <w:rFonts w:eastAsia="Calibri" w:cstheme="minorHAnsi"/>
              </w:rPr>
            </w:pPr>
            <w:r w:rsidRPr="00A53F47">
              <w:rPr>
                <w:rFonts w:eastAsia="Calibri" w:cstheme="minorHAnsi"/>
              </w:rPr>
              <w:t>che è stata svolta un’indagine di mercato, ai sensi delle citate Linee Guida n. 4, mediante il confronto dei preventivi di spesa forniti da [</w:t>
            </w:r>
            <w:r w:rsidRPr="00A53F47">
              <w:rPr>
                <w:rFonts w:eastAsia="Calibri" w:cstheme="minorHAnsi"/>
                <w:i/>
              </w:rPr>
              <w:t>indicare il numero di preventivi acquisiti</w:t>
            </w:r>
            <w:r w:rsidRPr="00A53F47">
              <w:rPr>
                <w:rFonts w:eastAsia="Calibri" w:cstheme="minorHAnsi"/>
              </w:rPr>
              <w:t>] operatori economici, volto a selezionare l’operatore economico maggiormente idoneo a soddisfare il fabbisogno dell’Istituzione Scolastica, valutando in particolare: [</w:t>
            </w:r>
            <w:r w:rsidRPr="00A53F47">
              <w:rPr>
                <w:rFonts w:eastAsia="Calibri" w:cstheme="minorHAnsi"/>
                <w:i/>
              </w:rPr>
              <w:t>indicare i parametri generali in base ai quali si è proceduto ad individuare l’affidatario</w:t>
            </w:r>
            <w:r w:rsidRPr="00A53F47">
              <w:rPr>
                <w:rFonts w:eastAsia="Calibri" w:cstheme="minorHAnsi"/>
                <w:iCs/>
              </w:rPr>
              <w:t>];</w:t>
            </w:r>
            <w:r w:rsidRPr="00A53F47">
              <w:rPr>
                <w:rFonts w:eastAsia="Calibri" w:cstheme="minorHAnsi"/>
              </w:rPr>
              <w:t xml:space="preserve"> </w:t>
            </w:r>
          </w:p>
        </w:tc>
      </w:tr>
      <w:tr w:rsidR="006F70E7" w:rsidRPr="00A53F47" w14:paraId="7AC23144" w14:textId="77777777" w:rsidTr="0047473C">
        <w:tc>
          <w:tcPr>
            <w:tcW w:w="1479" w:type="pct"/>
            <w:shd w:val="clear" w:color="auto" w:fill="auto"/>
          </w:tcPr>
          <w:p w14:paraId="143817E5" w14:textId="77777777" w:rsidR="006F70E7" w:rsidRPr="00A53F47" w:rsidRDefault="006F70E7" w:rsidP="006F70E7">
            <w:pPr>
              <w:rPr>
                <w:rFonts w:eastAsia="Calibri" w:cstheme="minorHAnsi"/>
                <w:b/>
              </w:rPr>
            </w:pPr>
            <w:r w:rsidRPr="00A53F47">
              <w:rPr>
                <w:rFonts w:eastAsia="Calibri" w:cstheme="minorHAnsi"/>
                <w:b/>
              </w:rPr>
              <w:t xml:space="preserve">CONSIDERATO </w:t>
            </w:r>
          </w:p>
        </w:tc>
        <w:tc>
          <w:tcPr>
            <w:tcW w:w="3521" w:type="pct"/>
            <w:shd w:val="clear" w:color="auto" w:fill="auto"/>
          </w:tcPr>
          <w:p w14:paraId="46F969EF" w14:textId="77777777" w:rsidR="006F70E7" w:rsidRPr="00A53F47" w:rsidRDefault="006F70E7" w:rsidP="006F70E7">
            <w:pPr>
              <w:ind w:left="-71"/>
              <w:jc w:val="both"/>
              <w:rPr>
                <w:rFonts w:eastAsia="Calibri" w:cstheme="minorHAnsi"/>
              </w:rPr>
            </w:pPr>
            <w:r w:rsidRPr="00A53F47">
              <w:rPr>
                <w:rFonts w:eastAsia="Calibri" w:cstheme="minorHAnsi"/>
              </w:rPr>
              <w:t xml:space="preserve">che, nel procedere all’acquisizione dei preventivi di spesa, questo Istituto non ha consultato il contraente uscente, né operatori economici invitati e non affidatari nella precedente procedura negoziata; </w:t>
            </w:r>
          </w:p>
          <w:p w14:paraId="6961C313" w14:textId="77777777" w:rsidR="006F70E7" w:rsidRPr="00A53F47" w:rsidRDefault="006F70E7" w:rsidP="006F70E7">
            <w:pPr>
              <w:ind w:left="-71"/>
              <w:jc w:val="both"/>
              <w:rPr>
                <w:rFonts w:eastAsia="Calibri" w:cstheme="minorHAnsi"/>
                <w:iCs/>
              </w:rPr>
            </w:pPr>
            <w:r w:rsidRPr="00A53F47">
              <w:rPr>
                <w:rFonts w:eastAsia="Calibri" w:cstheme="minorHAnsi"/>
                <w:iCs/>
              </w:rPr>
              <w:t>[</w:t>
            </w:r>
            <w:r w:rsidRPr="00A53F47">
              <w:rPr>
                <w:rFonts w:eastAsia="Calibri" w:cstheme="minorHAnsi"/>
                <w:i/>
              </w:rPr>
              <w:t>OPPURE, nel caso in cui venga consultato l’uscente, motivare la deroga al principio di rotazione, inserendo il successivo periodo</w:t>
            </w:r>
            <w:r w:rsidRPr="00A53F47">
              <w:rPr>
                <w:rFonts w:eastAsia="Calibri" w:cstheme="minorHAnsi"/>
                <w:iCs/>
              </w:rPr>
              <w:t>]</w:t>
            </w:r>
          </w:p>
          <w:p w14:paraId="66859428" w14:textId="77777777" w:rsidR="006F70E7" w:rsidRPr="00A53F47" w:rsidRDefault="006F70E7" w:rsidP="006F70E7">
            <w:pPr>
              <w:ind w:left="-71"/>
              <w:jc w:val="both"/>
              <w:rPr>
                <w:rFonts w:eastAsia="Calibri" w:cstheme="minorHAnsi"/>
              </w:rPr>
            </w:pPr>
            <w:r w:rsidRPr="00A53F47">
              <w:rPr>
                <w:rFonts w:eastAsia="Calibri" w:cstheme="minorHAnsi"/>
              </w:rPr>
              <w:t>[</w:t>
            </w:r>
            <w:r w:rsidRPr="00A53F47">
              <w:rPr>
                <w:rFonts w:eastAsia="Calibri" w:cstheme="minorHAnsi"/>
                <w:i/>
              </w:rPr>
              <w:t>NB: secondo quanto previsto dalle Linee Guida n. 4, l</w:t>
            </w:r>
            <w:r w:rsidRPr="00A53F47">
              <w:rPr>
                <w:rFonts w:eastAsia="Calibri" w:cstheme="minorHAnsi"/>
                <w:bCs/>
                <w:i/>
              </w:rPr>
              <w:t>a rotazione non si applica laddove il nuovo affidamento avvenga tramite procedure ordinarie o comunque aperte al mercato, nelle quali la stazione appaltante, in virtù di regole prestabilite dal D.Lgs. 50/2016 ovvero dalla stessa in caso di indagini di mercato o consultazione di elenchi, non operi alcuna limitazione in ordine al numero di operatori economici tra i quali effettuare la selezione</w:t>
            </w:r>
            <w:r w:rsidRPr="00A53F47">
              <w:rPr>
                <w:rFonts w:eastAsia="Calibri" w:cstheme="minorHAnsi"/>
                <w:bCs/>
              </w:rPr>
              <w:t>]</w:t>
            </w:r>
            <w:r w:rsidRPr="00A53F47">
              <w:rPr>
                <w:rFonts w:eastAsia="Calibri" w:cstheme="minorHAnsi"/>
              </w:rPr>
              <w:t>;</w:t>
            </w:r>
          </w:p>
          <w:p w14:paraId="2D919DB8" w14:textId="77777777" w:rsidR="006F70E7" w:rsidRPr="00A53F47" w:rsidRDefault="006F70E7" w:rsidP="006F70E7">
            <w:pPr>
              <w:ind w:left="-71"/>
              <w:jc w:val="both"/>
              <w:rPr>
                <w:rFonts w:eastAsia="Calibri" w:cstheme="minorHAnsi"/>
              </w:rPr>
            </w:pPr>
            <w:r w:rsidRPr="00A53F47">
              <w:rPr>
                <w:rFonts w:eastAsia="Calibri" w:cstheme="minorHAnsi"/>
              </w:rPr>
              <w:t>che, nel procedere all’acquisizione dei preventivi di spesa, l’Istituto ha consultato anche l’operatore risultato aggiudicatario nella precedente procedura, ossia [</w:t>
            </w:r>
            <w:r w:rsidRPr="00A53F47">
              <w:rPr>
                <w:rFonts w:eastAsia="Calibri" w:cstheme="minorHAnsi"/>
                <w:i/>
              </w:rPr>
              <w:t>indicare la denominazione dell’operatore uscente</w:t>
            </w:r>
            <w:r w:rsidRPr="00A53F47">
              <w:rPr>
                <w:rFonts w:eastAsia="Calibri" w:cstheme="minorHAnsi"/>
              </w:rPr>
              <w:t>] tenuto conto:</w:t>
            </w:r>
          </w:p>
          <w:p w14:paraId="465C77DB" w14:textId="77777777" w:rsidR="006F70E7" w:rsidRPr="00A53F47" w:rsidRDefault="006F70E7" w:rsidP="006F70E7">
            <w:pPr>
              <w:numPr>
                <w:ilvl w:val="0"/>
                <w:numId w:val="4"/>
              </w:numPr>
              <w:ind w:left="357" w:hanging="425"/>
              <w:jc w:val="both"/>
              <w:rPr>
                <w:rFonts w:eastAsia="Calibri" w:cstheme="minorHAnsi"/>
              </w:rPr>
            </w:pPr>
            <w:r w:rsidRPr="00A53F47">
              <w:rPr>
                <w:rFonts w:eastAsia="Calibri" w:cstheme="minorHAnsi"/>
              </w:rPr>
              <w:t xml:space="preserve">della particolare struttura del mercato e la riscontrata effettiva assenza di alternative </w:t>
            </w:r>
            <w:r w:rsidRPr="00A53F47">
              <w:rPr>
                <w:rFonts w:eastAsia="Calibri" w:cstheme="minorHAnsi"/>
                <w:iCs/>
              </w:rPr>
              <w:t>[</w:t>
            </w:r>
            <w:r w:rsidRPr="00A53F47">
              <w:rPr>
                <w:rFonts w:eastAsia="Calibri" w:cstheme="minorHAnsi"/>
                <w:i/>
              </w:rPr>
              <w:t>inserire una motivazione delle ragioni della deroga, mediante una sintetica descrizione della struttura di mercato e delle ragioni per le quali si rende necessario il reinvito dell’uscente</w:t>
            </w:r>
            <w:r w:rsidRPr="00A53F47">
              <w:rPr>
                <w:rFonts w:eastAsia="Calibri" w:cstheme="minorHAnsi"/>
              </w:rPr>
              <w:t>];</w:t>
            </w:r>
          </w:p>
          <w:p w14:paraId="646EE87E" w14:textId="77777777" w:rsidR="006F70E7" w:rsidRPr="00A53F47" w:rsidRDefault="006F70E7" w:rsidP="006F70E7">
            <w:pPr>
              <w:numPr>
                <w:ilvl w:val="0"/>
                <w:numId w:val="4"/>
              </w:numPr>
              <w:ind w:left="357" w:hanging="425"/>
              <w:jc w:val="both"/>
              <w:rPr>
                <w:rFonts w:eastAsia="Calibri" w:cstheme="minorHAnsi"/>
              </w:rPr>
            </w:pPr>
            <w:r w:rsidRPr="00A53F47">
              <w:rPr>
                <w:rFonts w:eastAsia="Calibri" w:cstheme="minorHAnsi"/>
              </w:rPr>
              <w:t>del grado di soddisfazione maturato a conclusione del precedente rapporto contrattuale [</w:t>
            </w:r>
            <w:r w:rsidRPr="00A53F47">
              <w:rPr>
                <w:rFonts w:eastAsia="Calibri" w:cstheme="minorHAnsi"/>
                <w:i/>
              </w:rPr>
              <w:t xml:space="preserve">specificare le ragioni per le quali l’Istituto  è soddisfatto delle prestazioni precedentemente rese, prendendo in esame profili relativi a: esecuzione a regola d’arte e qualità della </w:t>
            </w:r>
            <w:r w:rsidRPr="00A53F47">
              <w:rPr>
                <w:rFonts w:eastAsia="Calibri" w:cstheme="minorHAnsi"/>
                <w:i/>
              </w:rPr>
              <w:lastRenderedPageBreak/>
              <w:t>prestazione, nel rispetto dei tempi e dei costi pattuiti</w:t>
            </w:r>
            <w:r w:rsidRPr="00A53F47">
              <w:rPr>
                <w:rFonts w:eastAsia="Calibri" w:cstheme="minorHAnsi"/>
              </w:rPr>
              <w:t>] e della competitività del prezzo offerto rispetto alla media dei prezzi praticati nel settore di mercato di riferimento [</w:t>
            </w:r>
            <w:r w:rsidRPr="00A53F47">
              <w:rPr>
                <w:rFonts w:eastAsia="Calibri" w:cstheme="minorHAnsi"/>
                <w:i/>
              </w:rPr>
              <w:t>specificare i profili per i quali si ritiene che i prezzi siano competitivi</w:t>
            </w:r>
            <w:r w:rsidRPr="00A53F47">
              <w:rPr>
                <w:rFonts w:eastAsia="Calibri" w:cstheme="minorHAnsi"/>
              </w:rPr>
              <w:t>];</w:t>
            </w:r>
          </w:p>
          <w:p w14:paraId="0DDA251C" w14:textId="77777777" w:rsidR="006F70E7" w:rsidRPr="00A53F47" w:rsidRDefault="006F70E7" w:rsidP="006F70E7">
            <w:pPr>
              <w:ind w:left="-71"/>
              <w:jc w:val="both"/>
              <w:rPr>
                <w:rFonts w:eastAsia="Calibri" w:cstheme="minorHAnsi"/>
                <w:iCs/>
              </w:rPr>
            </w:pPr>
            <w:r w:rsidRPr="00A53F47">
              <w:rPr>
                <w:rFonts w:eastAsia="Calibri" w:cstheme="minorHAnsi"/>
                <w:iCs/>
              </w:rPr>
              <w:t>[</w:t>
            </w:r>
            <w:r w:rsidRPr="00A53F47">
              <w:rPr>
                <w:rFonts w:eastAsia="Calibri" w:cstheme="minorHAnsi"/>
                <w:i/>
              </w:rPr>
              <w:t>OPPURE, nel caso in cui venga/vengano invitato/i operatori già inviato/i in una precedente procedura negoziata e non aggiudicatari, motivare la deroga al principio di rotazione, inserendo il successivo periodo</w:t>
            </w:r>
            <w:r w:rsidRPr="00A53F47">
              <w:rPr>
                <w:rFonts w:eastAsia="Calibri" w:cstheme="minorHAnsi"/>
                <w:iCs/>
              </w:rPr>
              <w:t>]</w:t>
            </w:r>
          </w:p>
          <w:p w14:paraId="04CE55E7" w14:textId="77777777" w:rsidR="006F70E7" w:rsidRPr="00A53F47" w:rsidRDefault="006F70E7" w:rsidP="006F70E7">
            <w:pPr>
              <w:ind w:left="-71"/>
              <w:jc w:val="both"/>
              <w:rPr>
                <w:rFonts w:eastAsia="Calibri" w:cstheme="minorHAnsi"/>
              </w:rPr>
            </w:pPr>
            <w:r w:rsidRPr="00A53F47">
              <w:rPr>
                <w:rFonts w:eastAsia="Calibri" w:cstheme="minorHAnsi"/>
              </w:rPr>
              <w:t>che, nel procedere all’acquisizione dei preventivi di spesa, l’Istituto ha consultato anche i/ seguente/i operatore/i invitato/i nella precedente procedura [</w:t>
            </w:r>
            <w:r w:rsidRPr="00A53F47">
              <w:rPr>
                <w:rFonts w:eastAsia="Calibri" w:cstheme="minorHAnsi"/>
                <w:i/>
                <w:iCs/>
              </w:rPr>
              <w:t>indicare la denominazione degli operatori invitati</w:t>
            </w:r>
            <w:r w:rsidRPr="00A53F47">
              <w:rPr>
                <w:rFonts w:eastAsia="Calibri" w:cstheme="minorHAnsi"/>
              </w:rPr>
              <w:t>] e risultato/i non aggiudicatario/i, per i seguenti motivi [</w:t>
            </w:r>
            <w:r w:rsidRPr="00A53F47">
              <w:rPr>
                <w:rFonts w:eastAsia="Calibri" w:cstheme="minorHAnsi"/>
                <w:i/>
              </w:rPr>
              <w:t>specificare, per ciascun operatore, le ragioni del reinvito, in considerazione dell’aspettativa, desunta da precedenti rapporti contrattuali o da altre ragionevoli circostanze, circa l’affidabilità dell’operatore economico e l’idoneità a fornire prestazioni coerenti con il livello economico e qualitativo atteso</w:t>
            </w:r>
            <w:r w:rsidRPr="00A53F47">
              <w:rPr>
                <w:rFonts w:eastAsia="Calibri" w:cstheme="minorHAnsi"/>
              </w:rPr>
              <w:t>];</w:t>
            </w:r>
          </w:p>
        </w:tc>
      </w:tr>
      <w:tr w:rsidR="006F70E7" w:rsidRPr="00A53F47" w14:paraId="6C9E9929" w14:textId="77777777" w:rsidTr="0047473C">
        <w:tc>
          <w:tcPr>
            <w:tcW w:w="1479" w:type="pct"/>
            <w:shd w:val="clear" w:color="auto" w:fill="auto"/>
          </w:tcPr>
          <w:p w14:paraId="06E9004F" w14:textId="77777777" w:rsidR="006F70E7" w:rsidRPr="00A53F47" w:rsidRDefault="006F70E7" w:rsidP="006F70E7">
            <w:pPr>
              <w:rPr>
                <w:rFonts w:eastAsia="Calibri" w:cstheme="minorHAnsi"/>
                <w:b/>
              </w:rPr>
            </w:pPr>
            <w:r w:rsidRPr="00A53F47">
              <w:rPr>
                <w:rFonts w:eastAsia="Calibri" w:cstheme="minorHAnsi"/>
                <w:b/>
              </w:rPr>
              <w:lastRenderedPageBreak/>
              <w:t xml:space="preserve">VISTE </w:t>
            </w:r>
          </w:p>
        </w:tc>
        <w:tc>
          <w:tcPr>
            <w:tcW w:w="3521" w:type="pct"/>
            <w:shd w:val="clear" w:color="auto" w:fill="auto"/>
          </w:tcPr>
          <w:p w14:paraId="33BD7AE4" w14:textId="77777777" w:rsidR="006F70E7" w:rsidRPr="00A53F47" w:rsidRDefault="006F70E7" w:rsidP="006F70E7">
            <w:pPr>
              <w:ind w:left="-71"/>
              <w:jc w:val="both"/>
              <w:rPr>
                <w:rFonts w:eastAsia="Calibri" w:cstheme="minorHAnsi"/>
              </w:rPr>
            </w:pPr>
            <w:r w:rsidRPr="00A53F47">
              <w:rPr>
                <w:rFonts w:eastAsia="Calibri" w:cstheme="minorHAnsi"/>
              </w:rPr>
              <w:t>le note con le quali sono stati richiesti ai sottoelencati operatori economici appositi preventivi per l’affidamento in parola:</w:t>
            </w:r>
          </w:p>
          <w:p w14:paraId="07204C68" w14:textId="77777777" w:rsidR="006F70E7" w:rsidRPr="00A53F47" w:rsidRDefault="006F70E7" w:rsidP="006F70E7">
            <w:pPr>
              <w:pStyle w:val="Paragrafoelenco"/>
              <w:numPr>
                <w:ilvl w:val="0"/>
                <w:numId w:val="2"/>
              </w:numPr>
              <w:ind w:left="357" w:hanging="425"/>
              <w:contextualSpacing w:val="0"/>
              <w:jc w:val="both"/>
              <w:rPr>
                <w:rFonts w:eastAsia="Calibri" w:cstheme="minorHAnsi"/>
              </w:rPr>
            </w:pPr>
            <w:r w:rsidRPr="00A53F47">
              <w:rPr>
                <w:rFonts w:eastAsia="Calibri" w:cstheme="minorHAnsi"/>
              </w:rPr>
              <w:t xml:space="preserve">operatore </w:t>
            </w:r>
            <w:r w:rsidRPr="00A53F47">
              <w:rPr>
                <w:rFonts w:eastAsia="Calibri" w:cstheme="minorHAnsi"/>
                <w:bCs/>
              </w:rPr>
              <w:t xml:space="preserve">[…], </w:t>
            </w:r>
            <w:r w:rsidRPr="00A53F47">
              <w:rPr>
                <w:rFonts w:eastAsia="Calibri" w:cstheme="minorHAnsi"/>
              </w:rPr>
              <w:t xml:space="preserve">nota prot. </w:t>
            </w:r>
            <w:r w:rsidRPr="00A53F47">
              <w:rPr>
                <w:rFonts w:eastAsia="Calibri" w:cstheme="minorHAnsi"/>
                <w:bCs/>
              </w:rPr>
              <w:t>[…]</w:t>
            </w:r>
            <w:r w:rsidRPr="00A53F47">
              <w:rPr>
                <w:rFonts w:eastAsia="Calibri" w:cstheme="minorHAnsi"/>
              </w:rPr>
              <w:t>;</w:t>
            </w:r>
          </w:p>
          <w:p w14:paraId="7D1FE182" w14:textId="77777777" w:rsidR="006F70E7" w:rsidRPr="00A53F47" w:rsidRDefault="006F70E7" w:rsidP="006F70E7">
            <w:pPr>
              <w:pStyle w:val="Paragrafoelenco"/>
              <w:numPr>
                <w:ilvl w:val="0"/>
                <w:numId w:val="2"/>
              </w:numPr>
              <w:ind w:left="357" w:hanging="425"/>
              <w:contextualSpacing w:val="0"/>
              <w:jc w:val="both"/>
              <w:rPr>
                <w:rFonts w:eastAsia="Calibri" w:cstheme="minorHAnsi"/>
              </w:rPr>
            </w:pPr>
            <w:r w:rsidRPr="00A53F47">
              <w:rPr>
                <w:rFonts w:eastAsia="Calibri" w:cstheme="minorHAnsi"/>
              </w:rPr>
              <w:t xml:space="preserve">operatore </w:t>
            </w:r>
            <w:r w:rsidRPr="00A53F47">
              <w:rPr>
                <w:rFonts w:eastAsia="Calibri" w:cstheme="minorHAnsi"/>
                <w:bCs/>
              </w:rPr>
              <w:t xml:space="preserve">[…], </w:t>
            </w:r>
            <w:r w:rsidRPr="00A53F47">
              <w:rPr>
                <w:rFonts w:eastAsia="Calibri" w:cstheme="minorHAnsi"/>
              </w:rPr>
              <w:t xml:space="preserve">nota prot. </w:t>
            </w:r>
            <w:r w:rsidRPr="00A53F47">
              <w:rPr>
                <w:rFonts w:eastAsia="Calibri" w:cstheme="minorHAnsi"/>
                <w:bCs/>
              </w:rPr>
              <w:t>[…]</w:t>
            </w:r>
            <w:r w:rsidRPr="00A53F47">
              <w:rPr>
                <w:rFonts w:eastAsia="Calibri" w:cstheme="minorHAnsi"/>
              </w:rPr>
              <w:t>;</w:t>
            </w:r>
          </w:p>
          <w:p w14:paraId="4B1B2D1D" w14:textId="77777777" w:rsidR="006F70E7" w:rsidRPr="00A53F47" w:rsidRDefault="006F70E7" w:rsidP="006F70E7">
            <w:pPr>
              <w:pStyle w:val="Paragrafoelenco"/>
              <w:numPr>
                <w:ilvl w:val="0"/>
                <w:numId w:val="2"/>
              </w:numPr>
              <w:ind w:left="357" w:hanging="425"/>
              <w:contextualSpacing w:val="0"/>
              <w:jc w:val="both"/>
              <w:rPr>
                <w:rFonts w:eastAsia="Calibri" w:cstheme="minorHAnsi"/>
              </w:rPr>
            </w:pPr>
            <w:r w:rsidRPr="00A53F47">
              <w:rPr>
                <w:rFonts w:eastAsia="Calibri" w:cstheme="minorHAnsi"/>
              </w:rPr>
              <w:t>[…];</w:t>
            </w:r>
          </w:p>
        </w:tc>
      </w:tr>
      <w:tr w:rsidR="006F70E7" w:rsidRPr="00A53F47" w14:paraId="05986FC8" w14:textId="77777777" w:rsidTr="0047473C">
        <w:tc>
          <w:tcPr>
            <w:tcW w:w="1479" w:type="pct"/>
            <w:shd w:val="clear" w:color="auto" w:fill="auto"/>
          </w:tcPr>
          <w:p w14:paraId="1B669BC1" w14:textId="77777777" w:rsidR="006F70E7" w:rsidRPr="00A53F47" w:rsidRDefault="006F70E7" w:rsidP="006F70E7">
            <w:pPr>
              <w:rPr>
                <w:rFonts w:eastAsia="Calibri" w:cstheme="minorHAnsi"/>
                <w:b/>
              </w:rPr>
            </w:pPr>
            <w:r w:rsidRPr="00A53F47">
              <w:rPr>
                <w:rFonts w:eastAsia="Calibri" w:cstheme="minorHAnsi"/>
                <w:b/>
              </w:rPr>
              <w:t xml:space="preserve">ACQUISITI </w:t>
            </w:r>
          </w:p>
        </w:tc>
        <w:tc>
          <w:tcPr>
            <w:tcW w:w="3521" w:type="pct"/>
            <w:shd w:val="clear" w:color="auto" w:fill="auto"/>
          </w:tcPr>
          <w:p w14:paraId="4A71F748" w14:textId="77777777" w:rsidR="006F70E7" w:rsidRPr="00A53F47" w:rsidRDefault="006F70E7" w:rsidP="006F70E7">
            <w:pPr>
              <w:ind w:left="-68"/>
              <w:jc w:val="both"/>
              <w:rPr>
                <w:rFonts w:eastAsia="Calibri" w:cstheme="minorHAnsi"/>
              </w:rPr>
            </w:pPr>
            <w:r w:rsidRPr="00A53F47">
              <w:rPr>
                <w:rFonts w:eastAsia="Calibri" w:cstheme="minorHAnsi"/>
              </w:rPr>
              <w:t>i seguenti preventivi da parte dei n. […] operatori interpellati:</w:t>
            </w:r>
          </w:p>
          <w:p w14:paraId="11285987" w14:textId="77777777" w:rsidR="006F70E7" w:rsidRPr="00A53F47" w:rsidRDefault="006F70E7" w:rsidP="006F70E7">
            <w:pPr>
              <w:pStyle w:val="Paragrafoelenco"/>
              <w:numPr>
                <w:ilvl w:val="0"/>
                <w:numId w:val="3"/>
              </w:numPr>
              <w:contextualSpacing w:val="0"/>
              <w:jc w:val="both"/>
              <w:rPr>
                <w:rFonts w:eastAsia="Calibri" w:cstheme="minorHAnsi"/>
              </w:rPr>
            </w:pPr>
            <w:r w:rsidRPr="00A53F47">
              <w:rPr>
                <w:rFonts w:eastAsia="Calibri" w:cstheme="minorHAnsi"/>
              </w:rPr>
              <w:t xml:space="preserve">operatore </w:t>
            </w:r>
            <w:r w:rsidRPr="00A53F47">
              <w:rPr>
                <w:rFonts w:eastAsia="Calibri" w:cstheme="minorHAnsi"/>
                <w:bCs/>
              </w:rPr>
              <w:t xml:space="preserve">[…], </w:t>
            </w:r>
            <w:r w:rsidRPr="00A53F47">
              <w:rPr>
                <w:rFonts w:eastAsia="Calibri" w:cstheme="minorHAnsi"/>
              </w:rPr>
              <w:t xml:space="preserve">nota prot. </w:t>
            </w:r>
            <w:r w:rsidRPr="00A53F47">
              <w:rPr>
                <w:rFonts w:eastAsia="Calibri" w:cstheme="minorHAnsi"/>
                <w:bCs/>
              </w:rPr>
              <w:t>[…], per un importo</w:t>
            </w:r>
            <w:r w:rsidRPr="00A53F47">
              <w:rPr>
                <w:rFonts w:eastAsia="Calibri" w:cstheme="minorHAnsi"/>
              </w:rPr>
              <w:t xml:space="preserve"> complessivo offerto pari ad € […], IVA esclusa;</w:t>
            </w:r>
          </w:p>
          <w:p w14:paraId="53FF57C0" w14:textId="77777777" w:rsidR="006F70E7" w:rsidRPr="00A53F47" w:rsidRDefault="006F70E7" w:rsidP="006F70E7">
            <w:pPr>
              <w:pStyle w:val="Paragrafoelenco"/>
              <w:numPr>
                <w:ilvl w:val="0"/>
                <w:numId w:val="3"/>
              </w:numPr>
              <w:contextualSpacing w:val="0"/>
              <w:jc w:val="both"/>
              <w:rPr>
                <w:rFonts w:eastAsia="Calibri" w:cstheme="minorHAnsi"/>
              </w:rPr>
            </w:pPr>
            <w:r w:rsidRPr="00A53F47">
              <w:rPr>
                <w:rFonts w:eastAsia="Calibri" w:cstheme="minorHAnsi"/>
              </w:rPr>
              <w:t xml:space="preserve">operatore </w:t>
            </w:r>
            <w:r w:rsidRPr="00A53F47">
              <w:rPr>
                <w:rFonts w:eastAsia="Calibri" w:cstheme="minorHAnsi"/>
                <w:bCs/>
              </w:rPr>
              <w:t xml:space="preserve">[…] </w:t>
            </w:r>
            <w:r w:rsidRPr="00A53F47">
              <w:rPr>
                <w:rFonts w:eastAsia="Calibri" w:cstheme="minorHAnsi"/>
              </w:rPr>
              <w:t xml:space="preserve">nota prot. </w:t>
            </w:r>
            <w:r w:rsidRPr="00A53F47">
              <w:rPr>
                <w:rFonts w:eastAsia="Calibri" w:cstheme="minorHAnsi"/>
                <w:bCs/>
              </w:rPr>
              <w:t xml:space="preserve">[…], </w:t>
            </w:r>
            <w:r w:rsidRPr="00A53F47">
              <w:rPr>
                <w:rFonts w:eastAsia="Calibri" w:cstheme="minorHAnsi"/>
              </w:rPr>
              <w:t>per un importo complessivo offerto pari ad € […], IVA esclusa;</w:t>
            </w:r>
          </w:p>
          <w:p w14:paraId="05D63413" w14:textId="77777777" w:rsidR="006F70E7" w:rsidRPr="00A53F47" w:rsidRDefault="006F70E7" w:rsidP="006F70E7">
            <w:pPr>
              <w:pStyle w:val="Paragrafoelenco"/>
              <w:numPr>
                <w:ilvl w:val="0"/>
                <w:numId w:val="3"/>
              </w:numPr>
              <w:contextualSpacing w:val="0"/>
              <w:jc w:val="both"/>
              <w:rPr>
                <w:rFonts w:eastAsia="Calibri" w:cstheme="minorHAnsi"/>
              </w:rPr>
            </w:pPr>
            <w:r w:rsidRPr="00A53F47">
              <w:rPr>
                <w:rFonts w:eastAsia="Calibri" w:cstheme="minorHAnsi"/>
              </w:rPr>
              <w:t>[…]</w:t>
            </w:r>
            <w:r>
              <w:rPr>
                <w:rFonts w:eastAsia="Calibri" w:cstheme="minorHAnsi"/>
              </w:rPr>
              <w:t>;</w:t>
            </w:r>
          </w:p>
        </w:tc>
      </w:tr>
      <w:tr w:rsidR="006F70E7" w:rsidRPr="00A53F47" w14:paraId="1B83B3E0" w14:textId="77777777" w:rsidTr="0047473C">
        <w:tc>
          <w:tcPr>
            <w:tcW w:w="1479" w:type="pct"/>
            <w:shd w:val="clear" w:color="auto" w:fill="auto"/>
          </w:tcPr>
          <w:p w14:paraId="44050BF2" w14:textId="77777777" w:rsidR="006F70E7" w:rsidRPr="00A53F47" w:rsidRDefault="006F70E7" w:rsidP="006F70E7">
            <w:pPr>
              <w:rPr>
                <w:rFonts w:eastAsia="Calibri" w:cstheme="minorHAnsi"/>
                <w:b/>
              </w:rPr>
            </w:pPr>
            <w:bookmarkStart w:id="2" w:name="_Hlk53410653"/>
            <w:r w:rsidRPr="00A53F47">
              <w:rPr>
                <w:rFonts w:eastAsia="Calibri" w:cstheme="minorHAnsi"/>
                <w:b/>
              </w:rPr>
              <w:t>CONSIDERATO</w:t>
            </w:r>
          </w:p>
        </w:tc>
        <w:tc>
          <w:tcPr>
            <w:tcW w:w="3521" w:type="pct"/>
            <w:shd w:val="clear" w:color="auto" w:fill="auto"/>
          </w:tcPr>
          <w:p w14:paraId="10A816E9" w14:textId="77777777" w:rsidR="006F70E7" w:rsidRPr="00A53F47" w:rsidRDefault="006F70E7" w:rsidP="006F70E7">
            <w:pPr>
              <w:ind w:left="-71"/>
              <w:jc w:val="both"/>
              <w:rPr>
                <w:rFonts w:eastAsia="Calibri" w:cstheme="minorHAnsi"/>
              </w:rPr>
            </w:pPr>
            <w:r w:rsidRPr="00A53F47">
              <w:rPr>
                <w:rFonts w:eastAsia="Calibri" w:cstheme="minorHAnsi"/>
              </w:rPr>
              <w:t>che l’operatore […] ha presentato il preventivo maggiormente vantaggioso, tenuto conto [</w:t>
            </w:r>
            <w:r w:rsidRPr="00A53F47">
              <w:rPr>
                <w:rFonts w:eastAsia="Calibri" w:cstheme="minorHAnsi"/>
                <w:i/>
              </w:rPr>
              <w:t>indicare le ragioni della scelta e gli elementi per i quali si ritiene che l’offerta sia la più vantaggiosa; in linea generale, si possono prendere in esame profili attinenti a: la rispondenza di quanto offerto all’interesse pubblico che la stazione appaltante deve soddisfare, eventuali caratteristiche migliorative offerte dall’affidatario, congruità del prezzo in rapporto alla qualità della prestazione</w:t>
            </w:r>
            <w:r w:rsidRPr="00A53F47">
              <w:rPr>
                <w:rFonts w:eastAsia="Calibri" w:cstheme="minorHAnsi"/>
              </w:rPr>
              <w:t>];</w:t>
            </w:r>
          </w:p>
        </w:tc>
      </w:tr>
      <w:tr w:rsidR="006F70E7" w:rsidRPr="00A53F47" w14:paraId="68C3D07B" w14:textId="77777777" w:rsidTr="0047473C">
        <w:tc>
          <w:tcPr>
            <w:tcW w:w="1479" w:type="pct"/>
            <w:shd w:val="clear" w:color="auto" w:fill="auto"/>
          </w:tcPr>
          <w:p w14:paraId="269859F0" w14:textId="77777777" w:rsidR="006F70E7" w:rsidRPr="00A53F47" w:rsidRDefault="006F70E7" w:rsidP="006F70E7">
            <w:pPr>
              <w:rPr>
                <w:rFonts w:eastAsia="Calibri" w:cstheme="minorHAnsi"/>
                <w:b/>
              </w:rPr>
            </w:pPr>
            <w:r w:rsidRPr="00A53F47">
              <w:rPr>
                <w:rFonts w:eastAsia="Calibri" w:cstheme="minorHAnsi"/>
                <w:b/>
              </w:rPr>
              <w:t xml:space="preserve">RITENUTO </w:t>
            </w:r>
          </w:p>
        </w:tc>
        <w:tc>
          <w:tcPr>
            <w:tcW w:w="3521" w:type="pct"/>
            <w:shd w:val="clear" w:color="auto" w:fill="auto"/>
          </w:tcPr>
          <w:p w14:paraId="3DBF238E" w14:textId="77777777" w:rsidR="006F70E7" w:rsidRPr="00A53F47" w:rsidRDefault="006F70E7" w:rsidP="006F70E7">
            <w:pPr>
              <w:ind w:left="-71"/>
              <w:jc w:val="both"/>
              <w:rPr>
                <w:rFonts w:eastAsia="Calibri" w:cstheme="minorHAnsi"/>
              </w:rPr>
            </w:pPr>
            <w:r w:rsidRPr="00A53F47">
              <w:rPr>
                <w:rFonts w:eastAsia="Calibri" w:cstheme="minorHAnsi"/>
              </w:rPr>
              <w:t>di procedere all’affidamento in oggetto in favore del suddetto operatore;</w:t>
            </w:r>
          </w:p>
        </w:tc>
      </w:tr>
      <w:tr w:rsidR="006F70E7" w:rsidRPr="00A53F47" w14:paraId="31D2AD93" w14:textId="77777777" w:rsidTr="0047473C">
        <w:tc>
          <w:tcPr>
            <w:tcW w:w="1479" w:type="pct"/>
            <w:shd w:val="clear" w:color="auto" w:fill="auto"/>
          </w:tcPr>
          <w:p w14:paraId="3B21ECFB" w14:textId="77777777" w:rsidR="006F70E7" w:rsidRPr="00A53F47" w:rsidRDefault="006F70E7" w:rsidP="006F70E7">
            <w:pPr>
              <w:rPr>
                <w:rFonts w:eastAsia="Calibri" w:cstheme="minorHAnsi"/>
                <w:b/>
              </w:rPr>
            </w:pPr>
            <w:r w:rsidRPr="00A53F47">
              <w:rPr>
                <w:rFonts w:eastAsia="Calibri" w:cstheme="minorHAnsi"/>
                <w:b/>
              </w:rPr>
              <w:t>TENUTO CONTO</w:t>
            </w:r>
          </w:p>
        </w:tc>
        <w:tc>
          <w:tcPr>
            <w:tcW w:w="3521" w:type="pct"/>
            <w:shd w:val="clear" w:color="auto" w:fill="auto"/>
          </w:tcPr>
          <w:p w14:paraId="1F8D1B0C" w14:textId="77777777" w:rsidR="006F70E7" w:rsidRPr="00B87119" w:rsidRDefault="006F70E7" w:rsidP="006F70E7">
            <w:pPr>
              <w:ind w:left="-71"/>
              <w:jc w:val="both"/>
              <w:rPr>
                <w:rFonts w:eastAsia="Calibri" w:cstheme="minorHAnsi"/>
              </w:rPr>
            </w:pPr>
            <w:r w:rsidRPr="00B87119">
              <w:rPr>
                <w:rFonts w:eastAsia="Calibri" w:cstheme="minorHAnsi"/>
              </w:rPr>
              <w:t>che la Stazione Appaltante, prima della stipula del contratto, svolgerà le verifiche volte ad accertare il possesso, da parte dell’affidatario, dei requisiti di ordine generale [</w:t>
            </w:r>
            <w:r w:rsidRPr="00356B38">
              <w:rPr>
                <w:rFonts w:eastAsia="Calibri" w:cstheme="minorHAnsi"/>
                <w:i/>
                <w:iCs/>
              </w:rPr>
              <w:t>eventuale,</w:t>
            </w:r>
            <w:r w:rsidRPr="00356B38">
              <w:rPr>
                <w:rFonts w:eastAsia="Calibri" w:cstheme="minorHAnsi"/>
              </w:rPr>
              <w:t xml:space="preserve"> ove</w:t>
            </w:r>
            <w:r w:rsidRPr="00356B38">
              <w:rPr>
                <w:rFonts w:eastAsia="Calibri" w:cstheme="minorHAnsi"/>
                <w:i/>
                <w:szCs w:val="20"/>
              </w:rPr>
              <w:t xml:space="preserve"> richiesti criteri di selezione speciali,</w:t>
            </w:r>
            <w:r w:rsidRPr="00356B38">
              <w:rPr>
                <w:rFonts w:eastAsia="Calibri" w:cstheme="minorHAnsi"/>
              </w:rPr>
              <w:t xml:space="preserve"> e speciale];</w:t>
            </w:r>
          </w:p>
          <w:p w14:paraId="0353683D" w14:textId="77777777" w:rsidR="006F70E7" w:rsidRPr="00B87119" w:rsidRDefault="006F70E7" w:rsidP="006F70E7">
            <w:pPr>
              <w:ind w:left="-71"/>
              <w:jc w:val="both"/>
              <w:rPr>
                <w:rFonts w:eastAsia="Calibri" w:cstheme="minorHAnsi"/>
              </w:rPr>
            </w:pPr>
            <w:r w:rsidRPr="00356B38">
              <w:rPr>
                <w:rFonts w:eastAsia="Calibri" w:cstheme="minorHAnsi"/>
              </w:rPr>
              <w:lastRenderedPageBreak/>
              <w:t>[</w:t>
            </w:r>
            <w:r w:rsidRPr="00356B38">
              <w:rPr>
                <w:rFonts w:eastAsia="Calibri" w:cstheme="minorHAnsi"/>
                <w:i/>
                <w:iCs/>
              </w:rPr>
              <w:t>N.B.: nel caso di affidamenti di importo fino a euro 5.000, ovvero di importo superiore a euro 5.000 e non superiore a euro 20.000, è possibile svolgere le verifiche di cui sopra con le modalità semplificate descritte al paragrafo 4.2 delle Linee Guida A.N.AC. n. 4</w:t>
            </w:r>
            <w:r w:rsidRPr="00356B38">
              <w:rPr>
                <w:rFonts w:eastAsia="Calibri" w:cstheme="minorHAnsi"/>
              </w:rPr>
              <w:t>]</w:t>
            </w:r>
          </w:p>
        </w:tc>
      </w:tr>
      <w:tr w:rsidR="006F70E7" w:rsidRPr="00A53F47" w14:paraId="79BD11AF" w14:textId="77777777" w:rsidTr="0047473C">
        <w:tc>
          <w:tcPr>
            <w:tcW w:w="1479" w:type="pct"/>
            <w:shd w:val="clear" w:color="auto" w:fill="auto"/>
          </w:tcPr>
          <w:p w14:paraId="7A59A9D5" w14:textId="77777777" w:rsidR="006F70E7" w:rsidRPr="00A53F47" w:rsidRDefault="006F70E7" w:rsidP="006F70E7">
            <w:pPr>
              <w:rPr>
                <w:rFonts w:eastAsia="Calibri" w:cstheme="minorHAnsi"/>
                <w:b/>
              </w:rPr>
            </w:pPr>
            <w:r w:rsidRPr="00A53F47">
              <w:rPr>
                <w:rFonts w:eastAsia="Calibri" w:cstheme="minorHAnsi"/>
                <w:b/>
              </w:rPr>
              <w:lastRenderedPageBreak/>
              <w:t>TENUTO CONTO</w:t>
            </w:r>
          </w:p>
        </w:tc>
        <w:tc>
          <w:tcPr>
            <w:tcW w:w="3521" w:type="pct"/>
            <w:shd w:val="clear" w:color="auto" w:fill="auto"/>
          </w:tcPr>
          <w:p w14:paraId="5CD54185" w14:textId="77777777" w:rsidR="006F70E7" w:rsidRPr="00A53F47" w:rsidRDefault="006F70E7" w:rsidP="006F70E7">
            <w:pPr>
              <w:spacing w:after="200"/>
              <w:ind w:left="-102"/>
              <w:jc w:val="both"/>
              <w:rPr>
                <w:rFonts w:eastAsia="Calibri" w:cstheme="minorHAnsi"/>
                <w:szCs w:val="20"/>
              </w:rPr>
            </w:pPr>
            <w:r w:rsidRPr="00A53F47">
              <w:rPr>
                <w:rFonts w:eastAsia="Calibri" w:cstheme="minorHAnsi"/>
                <w:szCs w:val="20"/>
              </w:rPr>
              <w:t>[</w:t>
            </w:r>
            <w:r w:rsidRPr="00A53F47">
              <w:rPr>
                <w:rFonts w:eastAsia="Calibri" w:cstheme="minorHAnsi"/>
                <w:i/>
                <w:szCs w:val="20"/>
              </w:rPr>
              <w:t>nel caso in cui l’operatore economico rientri tra quelli verificati a campione ai sensi dell’art. 36, comma 6 bis, del D.Lgs. 50/2016 e se richiesti criteri di selezione speciali</w:t>
            </w:r>
            <w:r w:rsidRPr="00A53F47">
              <w:rPr>
                <w:rFonts w:eastAsia="Calibri" w:cstheme="minorHAnsi"/>
                <w:iCs/>
                <w:szCs w:val="20"/>
              </w:rPr>
              <w:t xml:space="preserve">] </w:t>
            </w:r>
            <w:r w:rsidRPr="00A53F47">
              <w:rPr>
                <w:rFonts w:eastAsia="Calibri" w:cstheme="minorHAnsi"/>
                <w:szCs w:val="20"/>
              </w:rPr>
              <w:t xml:space="preserve">che ai sensi dell’art. 36, comma 6 </w:t>
            </w:r>
            <w:r w:rsidRPr="00A53F47">
              <w:rPr>
                <w:rFonts w:eastAsia="Calibri" w:cstheme="minorHAnsi"/>
                <w:i/>
                <w:szCs w:val="20"/>
              </w:rPr>
              <w:t>ter</w:t>
            </w:r>
            <w:r w:rsidRPr="00A53F47">
              <w:rPr>
                <w:rFonts w:eastAsia="Calibri" w:cstheme="minorHAnsi"/>
                <w:szCs w:val="20"/>
              </w:rPr>
              <w:t>, del D.Lgs. 50/2016, la Stazione Appaltante procederà esclusivamente alla verifica dei requisiti di carattere speciale di cui all’art. 83 del D.Lgs. 50/2016;</w:t>
            </w:r>
          </w:p>
          <w:p w14:paraId="7C3F6FF1" w14:textId="4368854D" w:rsidR="006F70E7" w:rsidRPr="00A53F47" w:rsidRDefault="006F70E7" w:rsidP="006F70E7">
            <w:pPr>
              <w:spacing w:after="200"/>
              <w:ind w:left="-102"/>
              <w:jc w:val="both"/>
              <w:rPr>
                <w:rFonts w:eastAsia="Calibri" w:cstheme="minorHAnsi"/>
                <w:szCs w:val="20"/>
              </w:rPr>
            </w:pPr>
            <w:r w:rsidRPr="00A53F47">
              <w:rPr>
                <w:rFonts w:eastAsia="Calibri" w:cstheme="minorHAnsi"/>
                <w:szCs w:val="20"/>
              </w:rPr>
              <w:t>[o</w:t>
            </w:r>
            <w:r w:rsidRPr="00A53F47">
              <w:rPr>
                <w:rFonts w:eastAsia="Calibri" w:cstheme="minorHAnsi"/>
                <w:i/>
                <w:szCs w:val="20"/>
              </w:rPr>
              <w:t>ppure, nel caso in cui l’operatore economico non rientri tra quelli verificati a campione ai sensi dell’art. 36, comma 6 bis, del D.Lgs. 50/2016, inserire il seguente periodo</w:t>
            </w:r>
            <w:r w:rsidRPr="00A53F47">
              <w:rPr>
                <w:rFonts w:eastAsia="Calibri" w:cstheme="minorHAnsi"/>
                <w:iCs/>
                <w:szCs w:val="20"/>
              </w:rPr>
              <w:t xml:space="preserve">] che la Stazione Appaltante svolgerà le verifiche volte ad accertare il possesso dei requisiti di ordine generale </w:t>
            </w:r>
            <w:r w:rsidRPr="00A53F47">
              <w:rPr>
                <w:rFonts w:eastAsia="Calibri" w:cstheme="minorHAnsi"/>
              </w:rPr>
              <w:t>[</w:t>
            </w:r>
            <w:r w:rsidRPr="00A53F47">
              <w:rPr>
                <w:rFonts w:eastAsia="Calibri" w:cstheme="minorHAnsi"/>
                <w:i/>
                <w:iCs/>
              </w:rPr>
              <w:t>eventuale,</w:t>
            </w:r>
            <w:r w:rsidRPr="00A53F47">
              <w:rPr>
                <w:rFonts w:eastAsia="Calibri" w:cstheme="minorHAnsi"/>
              </w:rPr>
              <w:t xml:space="preserve"> ove</w:t>
            </w:r>
            <w:r w:rsidRPr="00A53F47">
              <w:rPr>
                <w:rFonts w:eastAsia="Calibri" w:cstheme="minorHAnsi"/>
                <w:i/>
                <w:szCs w:val="20"/>
              </w:rPr>
              <w:t xml:space="preserve"> richiesti criteri di selezione speciali</w:t>
            </w:r>
            <w:r w:rsidRPr="00A53F47">
              <w:rPr>
                <w:rFonts w:eastAsia="Calibri" w:cstheme="minorHAnsi"/>
              </w:rPr>
              <w:t xml:space="preserve">] </w:t>
            </w:r>
            <w:r w:rsidRPr="00A53F47">
              <w:rPr>
                <w:rFonts w:eastAsia="Calibri" w:cstheme="minorHAnsi"/>
                <w:iCs/>
                <w:szCs w:val="20"/>
              </w:rPr>
              <w:t xml:space="preserve">da parte dell’affidatario, non rientrando esso tra gli operatori economici </w:t>
            </w:r>
            <w:r w:rsidRPr="00A53F47">
              <w:rPr>
                <w:rFonts w:eastAsia="Calibri" w:cstheme="minorHAnsi"/>
                <w:szCs w:val="20"/>
              </w:rPr>
              <w:t xml:space="preserve">verificati a campione ai sensi dell’art. 36, comma 6 </w:t>
            </w:r>
            <w:r w:rsidRPr="00A53F47">
              <w:rPr>
                <w:rFonts w:eastAsia="Calibri" w:cstheme="minorHAnsi"/>
                <w:i/>
                <w:iCs/>
                <w:szCs w:val="20"/>
              </w:rPr>
              <w:t>bis</w:t>
            </w:r>
            <w:r w:rsidRPr="00A53F47">
              <w:rPr>
                <w:rFonts w:eastAsia="Calibri" w:cstheme="minorHAnsi"/>
                <w:szCs w:val="20"/>
              </w:rPr>
              <w:t>, del D.Lgs. 50/2016;</w:t>
            </w:r>
          </w:p>
          <w:p w14:paraId="28B66E95" w14:textId="77777777" w:rsidR="006F70E7" w:rsidRPr="00B87119" w:rsidRDefault="006F70E7" w:rsidP="006F70E7">
            <w:pPr>
              <w:ind w:left="-71"/>
              <w:jc w:val="both"/>
              <w:rPr>
                <w:rFonts w:eastAsia="Calibri" w:cstheme="minorHAnsi"/>
              </w:rPr>
            </w:pPr>
            <w:r w:rsidRPr="00A53F47">
              <w:rPr>
                <w:rFonts w:eastAsia="Calibri" w:cstheme="minorHAnsi"/>
                <w:iCs/>
                <w:szCs w:val="20"/>
              </w:rPr>
              <w:t>[</w:t>
            </w:r>
            <w:r w:rsidRPr="00A53F47">
              <w:rPr>
                <w:rFonts w:eastAsia="Calibri" w:cstheme="minorHAnsi"/>
                <w:i/>
                <w:iCs/>
                <w:szCs w:val="20"/>
              </w:rPr>
              <w:t>N.B.: nel caso di affidamenti di importo fino a euro 5.000, ovvero di importo superiore a euro 5.000 e non superiore a euro 20.000, è possibile svolgere le verifiche di cui sopra con le modalità semplificate descritte al paragrafo 4.2 delle Linee Guida A.N.AC. n. 4</w:t>
            </w:r>
            <w:r w:rsidRPr="00A53F47">
              <w:rPr>
                <w:rFonts w:eastAsia="Calibri" w:cstheme="minorHAnsi"/>
                <w:iCs/>
                <w:szCs w:val="20"/>
              </w:rPr>
              <w:t>]</w:t>
            </w:r>
          </w:p>
        </w:tc>
      </w:tr>
      <w:tr w:rsidR="006F70E7" w:rsidRPr="00A53F47" w14:paraId="67913CD5" w14:textId="77777777" w:rsidTr="0047473C">
        <w:tc>
          <w:tcPr>
            <w:tcW w:w="1479" w:type="pct"/>
            <w:shd w:val="clear" w:color="auto" w:fill="auto"/>
          </w:tcPr>
          <w:p w14:paraId="655C5252" w14:textId="77777777" w:rsidR="006F70E7" w:rsidRPr="00A53F47" w:rsidRDefault="006F70E7" w:rsidP="006F70E7">
            <w:pPr>
              <w:rPr>
                <w:rFonts w:eastAsia="Calibri" w:cstheme="minorHAnsi"/>
                <w:b/>
              </w:rPr>
            </w:pPr>
            <w:r w:rsidRPr="00A53F47">
              <w:rPr>
                <w:rFonts w:eastAsia="Calibri" w:cstheme="minorHAnsi"/>
                <w:b/>
              </w:rPr>
              <w:t xml:space="preserve">TENUTO CONTO </w:t>
            </w:r>
          </w:p>
        </w:tc>
        <w:tc>
          <w:tcPr>
            <w:tcW w:w="3521" w:type="pct"/>
            <w:shd w:val="clear" w:color="auto" w:fill="auto"/>
          </w:tcPr>
          <w:p w14:paraId="21CEF56C" w14:textId="77777777" w:rsidR="006F70E7" w:rsidRPr="00A53F47" w:rsidRDefault="006F70E7" w:rsidP="006F70E7">
            <w:pPr>
              <w:ind w:left="-71"/>
              <w:jc w:val="both"/>
              <w:rPr>
                <w:rFonts w:eastAsia="Calibri" w:cstheme="minorHAnsi"/>
              </w:rPr>
            </w:pPr>
            <w:r w:rsidRPr="00A53F47">
              <w:rPr>
                <w:rFonts w:eastAsia="Calibri" w:cstheme="minorHAnsi"/>
              </w:rPr>
              <w:t>che l’operatore ha presentato all’Istituto apposita garanzia definitiva ai sensi dell’art. 103 del D.Lgs. 50/2016;</w:t>
            </w:r>
          </w:p>
          <w:p w14:paraId="1BA9FDB6" w14:textId="77777777" w:rsidR="006F70E7" w:rsidRPr="00A53F47" w:rsidRDefault="006F70E7" w:rsidP="006F70E7">
            <w:pPr>
              <w:ind w:left="-71"/>
              <w:jc w:val="both"/>
              <w:rPr>
                <w:rFonts w:eastAsia="Calibri" w:cstheme="minorHAnsi"/>
                <w:iCs/>
              </w:rPr>
            </w:pPr>
            <w:r w:rsidRPr="00A53F47">
              <w:rPr>
                <w:rFonts w:eastAsia="Calibri" w:cstheme="minorHAnsi"/>
              </w:rPr>
              <w:t>[</w:t>
            </w:r>
            <w:r w:rsidRPr="00A53F47">
              <w:rPr>
                <w:rFonts w:eastAsia="Calibri" w:cstheme="minorHAnsi"/>
                <w:i/>
              </w:rPr>
              <w:t>in alternativa, nel caso in cui l’Istituto non abbia richiesto all’operatore una garanzia definitiva, in considerazione di quanto previsto dall’art. 103, ultimo comma, ai sensi del quale “E' facoltà dell'amministrazione in casi specifici non richiedere una garanzia per gli appalti di cui all’</w:t>
            </w:r>
            <w:hyperlink r:id="rId12" w:anchor="036" w:history="1">
              <w:r w:rsidRPr="0001043A">
                <w:rPr>
                  <w:rStyle w:val="Collegamentoipertestuale"/>
                  <w:rFonts w:eastAsia="Calibri" w:cstheme="minorHAnsi"/>
                  <w:i/>
                  <w:color w:val="auto"/>
                  <w:u w:val="none"/>
                </w:rPr>
                <w:t>articolo 36, comma 2, lettera a)</w:t>
              </w:r>
            </w:hyperlink>
            <w:r w:rsidRPr="00A53F47">
              <w:rPr>
                <w:rFonts w:eastAsia="Calibri" w:cstheme="minorHAnsi"/>
                <w:i/>
              </w:rPr>
              <w:t>, nonché per gli appalti da eseguirsi da operatori economici di comprovata solidità nonché per le forniture di beni che per la loro natura, o per l'uso speciale cui sono destinati, debbano essere acquistati nel luogo di produzione o forniti direttamente dai produttori o di prodotti d'arte, macchinari, strumenti e lavori di precisione l'esecuzione dei quali deve essere affidata a operatori specializzati. L'esonero dalla prestazione della garanzia deve essere adeguatamente motivato ed è subordinato ad un miglioramento del prezzo di aggiudicazione”</w:t>
            </w:r>
            <w:r w:rsidRPr="00A53F47">
              <w:rPr>
                <w:rFonts w:eastAsia="Calibri" w:cstheme="minorHAnsi"/>
                <w:iCs/>
              </w:rPr>
              <w:t>]</w:t>
            </w:r>
          </w:p>
          <w:p w14:paraId="637701E9" w14:textId="77777777" w:rsidR="006F70E7" w:rsidRPr="00A53F47" w:rsidRDefault="006F70E7" w:rsidP="006F70E7">
            <w:pPr>
              <w:ind w:left="-71"/>
              <w:jc w:val="both"/>
              <w:rPr>
                <w:rFonts w:eastAsia="Calibri" w:cstheme="minorHAnsi"/>
              </w:rPr>
            </w:pPr>
            <w:r w:rsidRPr="00A53F47">
              <w:rPr>
                <w:rFonts w:eastAsia="Calibri" w:cstheme="minorHAnsi"/>
              </w:rPr>
              <w:t>che l’Istituto non ha richiesto all’operatore la presentazione di una garanzia definitiva ai sensi dell’art. 103,</w:t>
            </w:r>
            <w:r w:rsidRPr="00A53F47">
              <w:rPr>
                <w:rFonts w:cstheme="minorHAnsi"/>
              </w:rPr>
              <w:t xml:space="preserve"> comma 11,</w:t>
            </w:r>
            <w:r w:rsidRPr="00A53F47">
              <w:rPr>
                <w:rFonts w:eastAsia="Calibri" w:cstheme="minorHAnsi"/>
              </w:rPr>
              <w:t xml:space="preserve"> del D.Lgs. 50/2016, per le seguenti ragioni […] e in considerazione del miglioramento del prezzo di aggiudicazione da parte dell’operatore d</w:t>
            </w:r>
            <w:r w:rsidRPr="00A53F47">
              <w:rPr>
                <w:rFonts w:cstheme="minorHAnsi"/>
              </w:rPr>
              <w:t xml:space="preserve">i euro </w:t>
            </w:r>
            <w:r w:rsidRPr="00A53F47">
              <w:rPr>
                <w:rFonts w:eastAsia="Calibri" w:cstheme="minorHAnsi"/>
              </w:rPr>
              <w:t>[…];</w:t>
            </w:r>
          </w:p>
        </w:tc>
      </w:tr>
      <w:tr w:rsidR="00396B84" w:rsidRPr="00A53F47" w14:paraId="5F4233EB" w14:textId="77777777" w:rsidTr="0047473C">
        <w:tc>
          <w:tcPr>
            <w:tcW w:w="1479" w:type="pct"/>
            <w:shd w:val="clear" w:color="auto" w:fill="auto"/>
          </w:tcPr>
          <w:p w14:paraId="02293406" w14:textId="4C1DB2AB" w:rsidR="00396B84" w:rsidRPr="00A53F47" w:rsidRDefault="00396B84" w:rsidP="00396B84">
            <w:pPr>
              <w:rPr>
                <w:rFonts w:eastAsia="Times" w:cstheme="minorHAnsi"/>
                <w:b/>
                <w:bCs/>
              </w:rPr>
            </w:pPr>
            <w:r>
              <w:rPr>
                <w:rFonts w:eastAsia="Calibri" w:cstheme="minorHAnsi"/>
                <w:b/>
              </w:rPr>
              <w:t>TENUTO CONTO</w:t>
            </w:r>
          </w:p>
        </w:tc>
        <w:tc>
          <w:tcPr>
            <w:tcW w:w="3521" w:type="pct"/>
            <w:shd w:val="clear" w:color="auto" w:fill="auto"/>
          </w:tcPr>
          <w:p w14:paraId="01BD8920" w14:textId="2ACE3233" w:rsidR="00396B84" w:rsidRPr="00A53F47" w:rsidRDefault="00396B84" w:rsidP="00396B84">
            <w:pPr>
              <w:ind w:left="-71"/>
              <w:jc w:val="both"/>
              <w:rPr>
                <w:rFonts w:eastAsia="Times" w:cstheme="minorHAnsi"/>
                <w:bCs/>
              </w:rPr>
            </w:pPr>
            <w:r w:rsidRPr="00AF2F83">
              <w:rPr>
                <w:rFonts w:eastAsia="Calibri" w:cstheme="minorHAnsi"/>
              </w:rPr>
              <w:t>che l’operatore economico ha assolto agli obblighi previsti dall’art. 47, comma 4 del D.L. 77/2021 e, in particolare</w:t>
            </w:r>
            <w:r>
              <w:rPr>
                <w:rFonts w:eastAsia="Calibri" w:cstheme="minorHAnsi"/>
              </w:rPr>
              <w:t>,</w:t>
            </w:r>
            <w:r w:rsidRPr="00AF2F83">
              <w:rPr>
                <w:rFonts w:eastAsia="Calibri" w:cstheme="minorHAnsi"/>
              </w:rPr>
              <w:t xml:space="preserve"> (a) ha prodotto copia dell’ultimo rapporto redatto ai sensi dell'articolo 46 del decreto legislativo 11 aprile 2006, n. 198; b) ha trasmesso una relazione di genere sulla </w:t>
            </w:r>
            <w:r w:rsidRPr="00AF2F83">
              <w:rPr>
                <w:rFonts w:eastAsia="Calibri" w:cstheme="minorHAnsi"/>
              </w:rPr>
              <w:lastRenderedPageBreak/>
              <w:t>situazione del personale maschile e femminile in ognuna delle professioni ed in relazione allo stato di assunzioni, della formazione, della promozione professionale, dei livelli, dei passaggi di  categoria  o  di  qualifica,  di  altri  fenomeni  di  mobilità; c) si è obbligato ad assicurare</w:t>
            </w:r>
            <w:r>
              <w:rPr>
                <w:rFonts w:eastAsia="Calibri" w:cstheme="minorHAnsi"/>
              </w:rPr>
              <w:t xml:space="preserve"> </w:t>
            </w:r>
            <w:r w:rsidRPr="00AF2F83">
              <w:rPr>
                <w:rFonts w:eastAsia="Calibri" w:cstheme="minorHAnsi"/>
              </w:rPr>
              <w:t>una  quota  pari  almeno  al  30  per cento, delle assunzioni necessarie per l'esecuzione del contratto o per la realizzazione di attività ad esso conness</w:t>
            </w:r>
            <w:r>
              <w:rPr>
                <w:rFonts w:eastAsia="Calibri" w:cstheme="minorHAnsi"/>
              </w:rPr>
              <w:t>i</w:t>
            </w:r>
            <w:r w:rsidRPr="00AF2F83">
              <w:rPr>
                <w:rFonts w:eastAsia="Calibri" w:cstheme="minorHAnsi"/>
              </w:rPr>
              <w:t xml:space="preserve"> o strumentali, sia all'occupazione giovanile sia all'occupazione femminile;</w:t>
            </w:r>
          </w:p>
        </w:tc>
      </w:tr>
      <w:tr w:rsidR="006F70E7" w:rsidRPr="00A53F47" w14:paraId="5B2E1D08" w14:textId="77777777" w:rsidTr="0047473C">
        <w:tc>
          <w:tcPr>
            <w:tcW w:w="1479" w:type="pct"/>
            <w:shd w:val="clear" w:color="auto" w:fill="auto"/>
          </w:tcPr>
          <w:p w14:paraId="49D79484" w14:textId="77777777" w:rsidR="006F70E7" w:rsidRPr="00A53F47" w:rsidRDefault="006F70E7" w:rsidP="006F70E7">
            <w:pPr>
              <w:rPr>
                <w:rFonts w:eastAsia="Calibri" w:cstheme="minorHAnsi"/>
                <w:b/>
              </w:rPr>
            </w:pPr>
            <w:r w:rsidRPr="00A53F47">
              <w:rPr>
                <w:rFonts w:eastAsia="Times" w:cstheme="minorHAnsi"/>
                <w:b/>
                <w:bCs/>
              </w:rPr>
              <w:lastRenderedPageBreak/>
              <w:t>DATO ATTO</w:t>
            </w:r>
          </w:p>
        </w:tc>
        <w:tc>
          <w:tcPr>
            <w:tcW w:w="3521" w:type="pct"/>
            <w:shd w:val="clear" w:color="auto" w:fill="auto"/>
          </w:tcPr>
          <w:p w14:paraId="6E695D53" w14:textId="77777777" w:rsidR="006F70E7" w:rsidRPr="00A53F47" w:rsidRDefault="006F70E7" w:rsidP="006F70E7">
            <w:pPr>
              <w:ind w:left="-71"/>
              <w:jc w:val="both"/>
              <w:rPr>
                <w:rFonts w:eastAsia="Calibri" w:cstheme="minorHAnsi"/>
              </w:rPr>
            </w:pPr>
            <w:r w:rsidRPr="00A53F47">
              <w:rPr>
                <w:rFonts w:eastAsia="Times" w:cstheme="minorHAnsi"/>
                <w:bCs/>
              </w:rPr>
              <w:t>che il contratto, ai sensi di quanto stabilito dall’art. 1, comma 3, del D.L. 95/</w:t>
            </w:r>
            <w:r>
              <w:rPr>
                <w:rFonts w:eastAsia="Times" w:cstheme="minorHAnsi"/>
                <w:bCs/>
              </w:rPr>
              <w:t>2012, sarà</w:t>
            </w:r>
            <w:r w:rsidRPr="00A53F47">
              <w:rPr>
                <w:rFonts w:eastAsia="Times" w:cstheme="minorHAnsi"/>
                <w:bCs/>
              </w:rPr>
              <w:t xml:space="preserve"> sottoposto a condizione risolutiva nel caso di sopravvenuta disponibilità di una convenzione Consip S.p.A. avente ad oggetto servizi </w:t>
            </w:r>
            <w:r w:rsidRPr="00A53F47">
              <w:rPr>
                <w:rFonts w:eastAsia="Times" w:cstheme="minorHAnsi"/>
                <w:bCs/>
                <w:iCs/>
              </w:rPr>
              <w:t>[</w:t>
            </w:r>
            <w:r w:rsidRPr="00A53F47">
              <w:rPr>
                <w:rFonts w:eastAsia="Times" w:cstheme="minorHAnsi"/>
                <w:bCs/>
                <w:i/>
              </w:rPr>
              <w:t>o forniture</w:t>
            </w:r>
            <w:r w:rsidRPr="00A53F47">
              <w:rPr>
                <w:rFonts w:eastAsia="Times" w:cstheme="minorHAnsi"/>
                <w:bCs/>
                <w:iCs/>
              </w:rPr>
              <w:t xml:space="preserve">] </w:t>
            </w:r>
            <w:r w:rsidRPr="00A53F47">
              <w:rPr>
                <w:rFonts w:eastAsia="Times" w:cstheme="minorHAnsi"/>
                <w:bCs/>
              </w:rPr>
              <w:t>comparabili con quelli oggetto di affidamento;</w:t>
            </w:r>
          </w:p>
        </w:tc>
      </w:tr>
      <w:tr w:rsidR="006F70E7" w:rsidRPr="00A53F47" w14:paraId="547C6F9F" w14:textId="77777777" w:rsidTr="0047473C">
        <w:tc>
          <w:tcPr>
            <w:tcW w:w="1479" w:type="pct"/>
            <w:shd w:val="clear" w:color="auto" w:fill="auto"/>
          </w:tcPr>
          <w:p w14:paraId="131C9AB2" w14:textId="77777777" w:rsidR="006F70E7" w:rsidRPr="00A53F47" w:rsidRDefault="006F70E7" w:rsidP="006F70E7">
            <w:pPr>
              <w:widowControl w:val="0"/>
              <w:jc w:val="both"/>
              <w:rPr>
                <w:rFonts w:eastAsia="Times" w:cstheme="minorHAnsi"/>
                <w:b/>
                <w:bCs/>
              </w:rPr>
            </w:pPr>
            <w:r w:rsidRPr="00A53F47">
              <w:rPr>
                <w:rFonts w:eastAsia="Calibri" w:cstheme="minorHAnsi"/>
                <w:b/>
              </w:rPr>
              <w:t>CONSIDERATO</w:t>
            </w:r>
          </w:p>
        </w:tc>
        <w:tc>
          <w:tcPr>
            <w:tcW w:w="3521" w:type="pct"/>
            <w:shd w:val="clear" w:color="auto" w:fill="auto"/>
          </w:tcPr>
          <w:p w14:paraId="4B674986" w14:textId="77777777" w:rsidR="006F70E7" w:rsidRPr="00A53F47" w:rsidRDefault="006F70E7" w:rsidP="006F70E7">
            <w:pPr>
              <w:widowControl w:val="0"/>
              <w:ind w:left="-71"/>
              <w:jc w:val="both"/>
              <w:rPr>
                <w:rFonts w:eastAsia="Times" w:cstheme="minorHAnsi"/>
                <w:bCs/>
              </w:rPr>
            </w:pPr>
            <w:r w:rsidRPr="00A53F47">
              <w:rPr>
                <w:rFonts w:eastAsia="Calibri" w:cstheme="minorHAnsi"/>
              </w:rPr>
              <w:t xml:space="preserve">che per espressa previsione dell’art. 32, comma 10, lett. b), del D.Lgs. 50/2016, non si applica il termine dilatorio di </w:t>
            </w:r>
            <w:r w:rsidRPr="00A53F47">
              <w:rPr>
                <w:rFonts w:eastAsia="Calibri" w:cstheme="minorHAnsi"/>
                <w:i/>
              </w:rPr>
              <w:t xml:space="preserve">stand still </w:t>
            </w:r>
            <w:r w:rsidRPr="00A53F47">
              <w:rPr>
                <w:rFonts w:eastAsia="Calibri" w:cstheme="minorHAnsi"/>
              </w:rPr>
              <w:t>di 35 giorni per la stipula del contratto;</w:t>
            </w:r>
          </w:p>
        </w:tc>
      </w:tr>
      <w:tr w:rsidR="006F70E7" w:rsidRPr="00A53F47" w14:paraId="3B428EFA" w14:textId="77777777" w:rsidTr="0047473C">
        <w:trPr>
          <w:trHeight w:val="690"/>
        </w:trPr>
        <w:tc>
          <w:tcPr>
            <w:tcW w:w="1479" w:type="pct"/>
            <w:shd w:val="clear" w:color="auto" w:fill="auto"/>
          </w:tcPr>
          <w:p w14:paraId="0C8407AD" w14:textId="422848AB" w:rsidR="006F70E7" w:rsidRDefault="006F70E7" w:rsidP="006F70E7">
            <w:pPr>
              <w:rPr>
                <w:rFonts w:eastAsia="Calibri" w:cstheme="minorHAnsi"/>
                <w:b/>
              </w:rPr>
            </w:pPr>
            <w:r>
              <w:rPr>
                <w:rFonts w:eastAsia="Calibri" w:cstheme="minorHAnsi"/>
                <w:b/>
              </w:rPr>
              <w:t xml:space="preserve">VISTO </w:t>
            </w:r>
          </w:p>
        </w:tc>
        <w:tc>
          <w:tcPr>
            <w:tcW w:w="3521" w:type="pct"/>
            <w:shd w:val="clear" w:color="auto" w:fill="auto"/>
          </w:tcPr>
          <w:p w14:paraId="402735AA" w14:textId="1E788F9B" w:rsidR="006F70E7" w:rsidRDefault="006F70E7" w:rsidP="006F70E7">
            <w:pPr>
              <w:tabs>
                <w:tab w:val="left" w:pos="7263"/>
              </w:tabs>
              <w:ind w:left="-71"/>
              <w:jc w:val="both"/>
              <w:rPr>
                <w:rFonts w:eastAsia="Calibri" w:cstheme="minorHAnsi"/>
              </w:rPr>
            </w:pPr>
            <w:r w:rsidRPr="0024222D">
              <w:rPr>
                <w:rFonts w:eastAsia="Times New Roman" w:cstheme="minorHAnsi"/>
                <w:lang w:eastAsia="it-IT"/>
              </w:rPr>
              <w:t>l’art. 32, comm</w:t>
            </w:r>
            <w:r>
              <w:rPr>
                <w:rFonts w:eastAsia="Times New Roman" w:cstheme="minorHAnsi"/>
                <w:lang w:eastAsia="it-IT"/>
              </w:rPr>
              <w:t xml:space="preserve">a </w:t>
            </w:r>
            <w:r w:rsidRPr="0024222D">
              <w:rPr>
                <w:rFonts w:eastAsia="Times New Roman" w:cstheme="minorHAnsi"/>
                <w:lang w:eastAsia="it-IT"/>
              </w:rPr>
              <w:t>8, del D.Lgs. 50/2016, ai sensi del quale «</w:t>
            </w:r>
            <w:r w:rsidRPr="002C74A9">
              <w:rPr>
                <w:rFonts w:eastAsia="Times New Roman" w:cstheme="minorHAnsi"/>
                <w:i/>
                <w:iCs/>
                <w:lang w:eastAsia="it-IT"/>
              </w:rPr>
              <w:t>8.</w:t>
            </w:r>
            <w:r w:rsidRPr="0024222D">
              <w:rPr>
                <w:rFonts w:eastAsia="Times New Roman" w:cstheme="minorHAnsi"/>
                <w:lang w:eastAsia="it-IT"/>
              </w:rPr>
              <w:t xml:space="preserve"> […] </w:t>
            </w:r>
            <w:r w:rsidRPr="002C74A9">
              <w:rPr>
                <w:rFonts w:eastAsia="Times New Roman" w:cstheme="minorHAnsi"/>
                <w:i/>
                <w:iCs/>
                <w:lang w:eastAsia="it-IT"/>
              </w:rPr>
              <w:t>Nel caso di servizi e forniture, se si è dato avvio all'esecuzione del contratto in via d'urgenza, l'aggiudicatario ha diritto al rimborso delle spese sostenute per le prestazioni espletate su ordine del direttore dell'esecuzione. L'esecuzione d'urgenza di cui al presente comma è ammessa esclusivamente nelle ipotesi di eventi oggettivamente imprevedibili, per ovviare a situazioni di pericolo per persone, animali o cose, ovvero per l'igiene e la salute pubblica, ovvero per il patrimonio, storico, artistico, culturale ovvero nei casi in cui la mancata esecuzione immediata della prestazione dedotta nella gara determinerebbe un grave danno all'interesse pubblico che è destinata a soddisfare, ivi compresa la perdita di finanziamenti comunitari</w:t>
            </w:r>
            <w:r w:rsidRPr="0024222D">
              <w:rPr>
                <w:rFonts w:eastAsia="Times New Roman" w:cstheme="minorHAnsi"/>
                <w:lang w:eastAsia="it-IT"/>
              </w:rPr>
              <w:t>»;</w:t>
            </w:r>
          </w:p>
        </w:tc>
      </w:tr>
      <w:tr w:rsidR="006F70E7" w:rsidRPr="00A53F47" w14:paraId="04A24C8E" w14:textId="77777777" w:rsidTr="0047473C">
        <w:trPr>
          <w:trHeight w:val="690"/>
        </w:trPr>
        <w:tc>
          <w:tcPr>
            <w:tcW w:w="1479" w:type="pct"/>
            <w:shd w:val="clear" w:color="auto" w:fill="auto"/>
          </w:tcPr>
          <w:p w14:paraId="154BA6D5" w14:textId="321CC9BA" w:rsidR="006F70E7" w:rsidRPr="00A53F47" w:rsidRDefault="006F70E7" w:rsidP="006F70E7">
            <w:pPr>
              <w:rPr>
                <w:rFonts w:eastAsia="Calibri" w:cstheme="minorHAnsi"/>
                <w:b/>
              </w:rPr>
            </w:pPr>
            <w:r>
              <w:rPr>
                <w:rFonts w:eastAsia="Calibri" w:cstheme="minorHAnsi"/>
                <w:b/>
              </w:rPr>
              <w:t>VISTO</w:t>
            </w:r>
          </w:p>
        </w:tc>
        <w:tc>
          <w:tcPr>
            <w:tcW w:w="3521" w:type="pct"/>
            <w:shd w:val="clear" w:color="auto" w:fill="auto"/>
          </w:tcPr>
          <w:p w14:paraId="124BE524" w14:textId="1573B44A" w:rsidR="006F70E7" w:rsidRPr="00A53F47" w:rsidRDefault="006F70E7" w:rsidP="006F70E7">
            <w:pPr>
              <w:tabs>
                <w:tab w:val="left" w:pos="7263"/>
              </w:tabs>
              <w:ind w:left="-71"/>
              <w:jc w:val="both"/>
              <w:rPr>
                <w:rFonts w:eastAsia="Calibri" w:cstheme="minorHAnsi"/>
              </w:rPr>
            </w:pPr>
            <w:r>
              <w:rPr>
                <w:rFonts w:eastAsia="Calibri" w:cstheme="minorHAnsi"/>
              </w:rPr>
              <w:t>l’art. 8, comma 1, lett. a), della Legge 11 settembre 2020, n. 120, così come modificato dall’art. 51, comma 1, lett. f) della Legge n. 108/2021, il quale dispone che “</w:t>
            </w:r>
            <w:r w:rsidRPr="00DA46F2">
              <w:rPr>
                <w:rFonts w:eastAsia="Calibri" w:cstheme="minorHAnsi"/>
                <w:i/>
                <w:iCs/>
              </w:rPr>
              <w:t>In relazione alle procedure pendenti disciplinate dal decreto legislativo 18 aprile 2016, n. 50, i cui bandi o avvisi, con i quali si indice una gara, sono già stati pubblicati alla data di entrata in vigore del presente decreto, nonché, in caso di contratti senza pubblicazione di bandi o avvisi, alle procedure in cui, alla medesima data, siano già stati inviati gli inviti a presentare le offerte o i preventivi, ma non siano scaduti i relativi termini, e in ogni caso per le procedure disciplinate dal medesimo decreto legislativo avviate a decorrere dalla data di entrata in vigore del presente decreto e fino alla data del  30 giugno 2023: a) è sempre autorizzata la consegna dei lavori in via di urgenza e, nel caso di servizi e forniture, l’esecuzione del contratto in via d’urgenza ai sensi dell’articolo 32, comma 8, del decreto legislativo n. 50 del 2016, nelle more della verifica dei requisiti di cui all’articolo 80 del medesimo decreto legislativo, nonché dei requisiti di qualificazione previsti per la partecipazione alla procedura</w:t>
            </w:r>
            <w:r>
              <w:rPr>
                <w:rFonts w:eastAsia="Calibri" w:cstheme="minorHAnsi"/>
              </w:rPr>
              <w:t xml:space="preserve">”; </w:t>
            </w:r>
          </w:p>
        </w:tc>
      </w:tr>
      <w:tr w:rsidR="006F70E7" w:rsidRPr="00A53F47" w14:paraId="33380E75" w14:textId="77777777" w:rsidTr="0047473C">
        <w:trPr>
          <w:trHeight w:val="690"/>
        </w:trPr>
        <w:tc>
          <w:tcPr>
            <w:tcW w:w="1479" w:type="pct"/>
            <w:shd w:val="clear" w:color="auto" w:fill="auto"/>
          </w:tcPr>
          <w:p w14:paraId="5D1F0BB7" w14:textId="18BE38E6" w:rsidR="006F70E7" w:rsidRPr="00A53F47" w:rsidRDefault="006F70E7" w:rsidP="006F70E7">
            <w:pPr>
              <w:rPr>
                <w:rFonts w:eastAsia="Calibri" w:cstheme="minorHAnsi"/>
                <w:b/>
              </w:rPr>
            </w:pPr>
            <w:r>
              <w:rPr>
                <w:rFonts w:eastAsia="Calibri" w:cstheme="minorHAnsi"/>
                <w:b/>
              </w:rPr>
              <w:t xml:space="preserve">TENUTO CONTO </w:t>
            </w:r>
          </w:p>
        </w:tc>
        <w:tc>
          <w:tcPr>
            <w:tcW w:w="3521" w:type="pct"/>
            <w:shd w:val="clear" w:color="auto" w:fill="auto"/>
          </w:tcPr>
          <w:p w14:paraId="0B1156B5" w14:textId="2DB88DD7" w:rsidR="006F70E7" w:rsidRPr="00A53F47" w:rsidRDefault="006F70E7" w:rsidP="006F70E7">
            <w:pPr>
              <w:tabs>
                <w:tab w:val="left" w:pos="7263"/>
              </w:tabs>
              <w:ind w:left="-71"/>
              <w:jc w:val="both"/>
              <w:rPr>
                <w:rFonts w:eastAsia="Calibri" w:cstheme="minorHAnsi"/>
              </w:rPr>
            </w:pPr>
            <w:r w:rsidRPr="002C74A9">
              <w:rPr>
                <w:rFonts w:eastAsia="Calibri" w:cstheme="minorHAnsi"/>
                <w:i/>
                <w:iCs/>
              </w:rPr>
              <w:t>[eventuale</w:t>
            </w:r>
            <w:r>
              <w:rPr>
                <w:rFonts w:eastAsia="Calibri" w:cstheme="minorHAnsi"/>
                <w:i/>
                <w:iCs/>
              </w:rPr>
              <w:t>, in caso di procedure avviate entro il 30 giugno 2023</w:t>
            </w:r>
            <w:r w:rsidRPr="002C74A9">
              <w:rPr>
                <w:rFonts w:eastAsia="Calibri" w:cstheme="minorHAnsi"/>
                <w:i/>
                <w:iCs/>
              </w:rPr>
              <w:t>]</w:t>
            </w:r>
            <w:r>
              <w:rPr>
                <w:rFonts w:eastAsia="Calibri" w:cstheme="minorHAnsi"/>
              </w:rPr>
              <w:t xml:space="preserve"> </w:t>
            </w:r>
            <w:r w:rsidRPr="0024222D">
              <w:rPr>
                <w:rFonts w:eastAsia="Calibri" w:cstheme="minorHAnsi"/>
              </w:rPr>
              <w:t>che, in considerazione dell’urgenza di provvedere</w:t>
            </w:r>
            <w:r>
              <w:rPr>
                <w:rFonts w:eastAsia="Calibri" w:cstheme="minorHAnsi"/>
              </w:rPr>
              <w:t xml:space="preserve"> e in ogni caso ai sensi di quanto </w:t>
            </w:r>
            <w:r>
              <w:rPr>
                <w:rFonts w:eastAsia="Calibri" w:cstheme="minorHAnsi"/>
              </w:rPr>
              <w:lastRenderedPageBreak/>
              <w:t xml:space="preserve">previsto </w:t>
            </w:r>
            <w:r w:rsidRPr="0024222D">
              <w:rPr>
                <w:rFonts w:eastAsia="Calibri" w:cstheme="minorHAnsi"/>
              </w:rPr>
              <w:t xml:space="preserve">dall’art. 8, comma 1, lett. a), del D.L. 76/2020, la Stazione Appaltante procederà alla stipula del contratto con l’affidatario nelle more della verifica dei requisiti </w:t>
            </w:r>
            <w:r>
              <w:rPr>
                <w:rFonts w:eastAsia="Calibri" w:cstheme="minorHAnsi"/>
              </w:rPr>
              <w:t>di carattere generale e speciale,</w:t>
            </w:r>
            <w:r w:rsidRPr="0024222D">
              <w:rPr>
                <w:rFonts w:eastAsia="Calibri" w:cstheme="minorHAnsi"/>
              </w:rPr>
              <w:t xml:space="preserve"> </w:t>
            </w:r>
            <w:r>
              <w:rPr>
                <w:rFonts w:eastAsia="Calibri" w:cstheme="minorHAnsi"/>
              </w:rPr>
              <w:t>ai sensi di</w:t>
            </w:r>
            <w:r w:rsidRPr="0024222D">
              <w:rPr>
                <w:rFonts w:eastAsia="Calibri" w:cstheme="minorHAnsi"/>
              </w:rPr>
              <w:t xml:space="preserve"> quanto stabilito</w:t>
            </w:r>
            <w:r>
              <w:rPr>
                <w:rFonts w:eastAsia="Calibri" w:cstheme="minorHAnsi"/>
              </w:rPr>
              <w:t xml:space="preserve"> dagli articoli 32, comma 8 del D.Lgs. 50/2016 e 8, comma 1, lett. a) della L. 120/2020, e che il contratto riporterà una clausola risolutiva espressa per il caso in cui, nel corso dell’esecuzione, dovesse riscontrarsi la carenza di uno dei suddetti requisiti</w:t>
            </w:r>
            <w:r w:rsidRPr="0024222D">
              <w:rPr>
                <w:rFonts w:eastAsia="Calibri" w:cstheme="minorHAnsi"/>
              </w:rPr>
              <w:t>;</w:t>
            </w:r>
          </w:p>
        </w:tc>
      </w:tr>
      <w:tr w:rsidR="006F70E7" w:rsidRPr="00A53F47" w14:paraId="7DFA1AA7" w14:textId="77777777" w:rsidTr="0047473C">
        <w:trPr>
          <w:trHeight w:val="690"/>
        </w:trPr>
        <w:tc>
          <w:tcPr>
            <w:tcW w:w="1479" w:type="pct"/>
            <w:shd w:val="clear" w:color="auto" w:fill="auto"/>
          </w:tcPr>
          <w:p w14:paraId="44D30DB7" w14:textId="77777777" w:rsidR="006F70E7" w:rsidRPr="00A53F47" w:rsidRDefault="006F70E7" w:rsidP="006F70E7">
            <w:pPr>
              <w:rPr>
                <w:rFonts w:eastAsia="Calibri" w:cstheme="minorHAnsi"/>
                <w:b/>
              </w:rPr>
            </w:pPr>
            <w:r w:rsidRPr="00A53F47">
              <w:rPr>
                <w:rFonts w:eastAsia="Calibri" w:cstheme="minorHAnsi"/>
                <w:b/>
              </w:rPr>
              <w:lastRenderedPageBreak/>
              <w:t xml:space="preserve">VISTO </w:t>
            </w:r>
          </w:p>
        </w:tc>
        <w:tc>
          <w:tcPr>
            <w:tcW w:w="3521" w:type="pct"/>
            <w:shd w:val="clear" w:color="auto" w:fill="auto"/>
          </w:tcPr>
          <w:p w14:paraId="6FC1EEFC" w14:textId="77777777" w:rsidR="006F70E7" w:rsidRPr="00A53F47" w:rsidRDefault="006F70E7" w:rsidP="006F70E7">
            <w:pPr>
              <w:tabs>
                <w:tab w:val="left" w:pos="7263"/>
              </w:tabs>
              <w:ind w:left="-71"/>
              <w:jc w:val="both"/>
              <w:rPr>
                <w:rFonts w:eastAsia="Calibri" w:cstheme="minorHAnsi"/>
                <w:bCs/>
              </w:rPr>
            </w:pPr>
            <w:r w:rsidRPr="00A53F47">
              <w:rPr>
                <w:rFonts w:eastAsia="Calibri" w:cstheme="minorHAnsi"/>
              </w:rPr>
              <w:t>l’art. 1, commi 65 e 67, della L. n. 266/2005, in virtù del quale l’Istituto è tenuto ad acquisire il codice identificativo della gara (CIG);</w:t>
            </w:r>
          </w:p>
        </w:tc>
      </w:tr>
      <w:tr w:rsidR="006F70E7" w:rsidRPr="00A53F47" w14:paraId="09BB3827" w14:textId="77777777" w:rsidTr="0047473C">
        <w:trPr>
          <w:trHeight w:val="690"/>
        </w:trPr>
        <w:tc>
          <w:tcPr>
            <w:tcW w:w="1479" w:type="pct"/>
            <w:shd w:val="clear" w:color="auto" w:fill="auto"/>
          </w:tcPr>
          <w:p w14:paraId="7EDD6217" w14:textId="77777777" w:rsidR="006F70E7" w:rsidRPr="00A53F47" w:rsidRDefault="006F70E7" w:rsidP="006F70E7">
            <w:pPr>
              <w:rPr>
                <w:rFonts w:eastAsia="Calibri" w:cstheme="minorHAnsi"/>
                <w:b/>
              </w:rPr>
            </w:pPr>
            <w:bookmarkStart w:id="3" w:name="_Hlk53413855"/>
            <w:r w:rsidRPr="00A53F47">
              <w:rPr>
                <w:rFonts w:eastAsia="Calibri" w:cstheme="minorHAnsi"/>
                <w:b/>
              </w:rPr>
              <w:t>TENUTO CONTO</w:t>
            </w:r>
          </w:p>
        </w:tc>
        <w:tc>
          <w:tcPr>
            <w:tcW w:w="3521" w:type="pct"/>
            <w:shd w:val="clear" w:color="auto" w:fill="auto"/>
          </w:tcPr>
          <w:p w14:paraId="0E08FC14" w14:textId="77777777" w:rsidR="006F70E7" w:rsidRPr="00A53F47" w:rsidRDefault="006F70E7" w:rsidP="006F70E7">
            <w:pPr>
              <w:tabs>
                <w:tab w:val="left" w:pos="7263"/>
              </w:tabs>
              <w:ind w:left="-71"/>
              <w:jc w:val="both"/>
              <w:rPr>
                <w:rFonts w:eastAsia="Calibri" w:cstheme="minorHAnsi"/>
                <w:bCs/>
              </w:rPr>
            </w:pPr>
            <w:r w:rsidRPr="00A53F47">
              <w:rPr>
                <w:rFonts w:cstheme="minorHAnsi"/>
                <w:color w:val="000000"/>
              </w:rPr>
              <w:t>che l’affidamento in oggetto dà luogo ad una transazione soggetta agli obblighi di tracciabilità dei flussi finanziari previsti dalla L. 13 agosto 2010, n. 136 e dal D.L. 12 novembre 2010, n. 187;</w:t>
            </w:r>
          </w:p>
        </w:tc>
      </w:tr>
      <w:bookmarkEnd w:id="3"/>
      <w:tr w:rsidR="006F70E7" w:rsidRPr="00A53F47" w14:paraId="3767832F" w14:textId="77777777" w:rsidTr="0047473C">
        <w:trPr>
          <w:trHeight w:val="690"/>
        </w:trPr>
        <w:tc>
          <w:tcPr>
            <w:tcW w:w="1479" w:type="pct"/>
            <w:shd w:val="clear" w:color="auto" w:fill="auto"/>
          </w:tcPr>
          <w:p w14:paraId="0662A4A5" w14:textId="09608DCC" w:rsidR="006F70E7" w:rsidRPr="00A53F47" w:rsidRDefault="006F70E7" w:rsidP="006F70E7">
            <w:pPr>
              <w:rPr>
                <w:rFonts w:eastAsia="Calibri" w:cstheme="minorHAnsi"/>
                <w:b/>
              </w:rPr>
            </w:pPr>
            <w:r>
              <w:rPr>
                <w:rFonts w:eastAsia="Calibri" w:cstheme="minorHAnsi"/>
                <w:b/>
              </w:rPr>
              <w:t>DATO ATTO</w:t>
            </w:r>
          </w:p>
        </w:tc>
        <w:tc>
          <w:tcPr>
            <w:tcW w:w="3521" w:type="pct"/>
            <w:shd w:val="clear" w:color="auto" w:fill="auto"/>
          </w:tcPr>
          <w:p w14:paraId="1152FAAD" w14:textId="350ED3EC" w:rsidR="006F70E7" w:rsidRPr="00A53F47" w:rsidRDefault="006F70E7" w:rsidP="006F70E7">
            <w:pPr>
              <w:tabs>
                <w:tab w:val="left" w:pos="7263"/>
              </w:tabs>
              <w:ind w:left="-57"/>
              <w:jc w:val="both"/>
              <w:rPr>
                <w:rFonts w:cstheme="minorHAnsi"/>
              </w:rPr>
            </w:pPr>
            <w:r>
              <w:rPr>
                <w:rFonts w:cstheme="minorHAnsi"/>
              </w:rPr>
              <w:t>che il RUP, secondo quanto disposto dalla Delibera A.N.AC. n. 122 del 16 marzo 2022, recante “</w:t>
            </w:r>
            <w:r w:rsidRPr="008B52FF">
              <w:rPr>
                <w:rFonts w:cstheme="minorHAnsi"/>
                <w:i/>
                <w:iCs/>
              </w:rPr>
              <w:t>individuazione dei dati e delle informazioni che le stazioni appaltanti e gli enti aggiudicatori devono fornire alla Banca dati nazionale dei contratti pubblici al fine di monitorare l’adozione dei requisiti e dei criteri premiali per le pari opportunità generazionali e di genere, nonché per l’inclusione lavorativa delle persone con disabilità di cui all’art. 47 decreto-legge 31 maggio 2021, n. 77, convertito, con modificazioni, dalla legge 29 luglio 2021, n. 108,  in relazione ai contratti finanziati con le risorse del PNRR e del PNC</w:t>
            </w:r>
            <w:r>
              <w:rPr>
                <w:rFonts w:cstheme="minorHAnsi"/>
              </w:rPr>
              <w:t>”, ha provveduto all’acquisizione del CIG ordinario</w:t>
            </w:r>
            <w:r w:rsidRPr="00A53F47">
              <w:rPr>
                <w:rFonts w:cstheme="minorHAnsi"/>
              </w:rPr>
              <w:t>;</w:t>
            </w:r>
          </w:p>
        </w:tc>
      </w:tr>
      <w:tr w:rsidR="006F70E7" w:rsidRPr="00A53F47" w14:paraId="76F6CB68" w14:textId="77777777" w:rsidTr="0047473C">
        <w:trPr>
          <w:trHeight w:val="690"/>
        </w:trPr>
        <w:tc>
          <w:tcPr>
            <w:tcW w:w="1479" w:type="pct"/>
            <w:shd w:val="clear" w:color="auto" w:fill="auto"/>
          </w:tcPr>
          <w:p w14:paraId="27E9D137" w14:textId="77777777" w:rsidR="006F70E7" w:rsidRPr="00A53F47" w:rsidRDefault="006F70E7" w:rsidP="006F70E7">
            <w:pPr>
              <w:rPr>
                <w:rFonts w:eastAsia="Calibri" w:cstheme="minorHAnsi"/>
                <w:b/>
              </w:rPr>
            </w:pPr>
            <w:r w:rsidRPr="00A53F47">
              <w:rPr>
                <w:rFonts w:eastAsia="Calibri" w:cstheme="minorHAnsi"/>
                <w:b/>
              </w:rPr>
              <w:t xml:space="preserve">CONSIDERATO </w:t>
            </w:r>
          </w:p>
        </w:tc>
        <w:tc>
          <w:tcPr>
            <w:tcW w:w="3521" w:type="pct"/>
            <w:shd w:val="clear" w:color="auto" w:fill="auto"/>
          </w:tcPr>
          <w:p w14:paraId="500BFD07" w14:textId="77777777" w:rsidR="006F70E7" w:rsidRPr="00A53F47" w:rsidRDefault="006F70E7" w:rsidP="006F70E7">
            <w:pPr>
              <w:tabs>
                <w:tab w:val="left" w:pos="7263"/>
              </w:tabs>
              <w:ind w:left="-71"/>
              <w:jc w:val="both"/>
              <w:rPr>
                <w:rFonts w:eastAsia="Calibri" w:cstheme="minorHAnsi"/>
                <w:bCs/>
              </w:rPr>
            </w:pPr>
            <w:r w:rsidRPr="00A53F47">
              <w:rPr>
                <w:rFonts w:eastAsia="Calibri" w:cstheme="minorHAnsi"/>
                <w:bCs/>
              </w:rPr>
              <w:t xml:space="preserve">che gli importi di cui al presente provvedimento, pari ad € […], IVA esclusa (pari a € […] IVA inclusa), trovano copertura nel bilancio di previsione per l’anno […]; </w:t>
            </w:r>
          </w:p>
        </w:tc>
      </w:tr>
    </w:tbl>
    <w:p w14:paraId="74E65B20" w14:textId="77777777" w:rsidR="006F0372" w:rsidRPr="00A53F47" w:rsidRDefault="006F0372" w:rsidP="006F0372">
      <w:pPr>
        <w:jc w:val="both"/>
        <w:rPr>
          <w:rFonts w:cstheme="minorHAnsi"/>
          <w:kern w:val="2"/>
        </w:rPr>
      </w:pPr>
      <w:bookmarkStart w:id="4" w:name="_Hlk53409316"/>
      <w:bookmarkEnd w:id="2"/>
    </w:p>
    <w:p w14:paraId="4442CEB0" w14:textId="77777777" w:rsidR="006F0372" w:rsidRPr="00A53F47" w:rsidRDefault="006F0372" w:rsidP="006F0372">
      <w:pPr>
        <w:jc w:val="both"/>
        <w:rPr>
          <w:rFonts w:cstheme="minorHAnsi"/>
          <w:kern w:val="2"/>
        </w:rPr>
      </w:pPr>
      <w:r w:rsidRPr="00A53F47">
        <w:rPr>
          <w:rFonts w:cstheme="minorHAnsi"/>
          <w:kern w:val="2"/>
        </w:rPr>
        <w:t>nell’osservanza delle disposizioni di cui alla L. 6 novembre 2012, n. 190, recante «</w:t>
      </w:r>
      <w:r w:rsidRPr="00A53F47">
        <w:rPr>
          <w:rFonts w:cstheme="minorHAnsi"/>
          <w:i/>
          <w:kern w:val="2"/>
        </w:rPr>
        <w:t>Disposizioni per la prevenzione e la repressione della corruzione e dell’illegalità della Pubblica Amministrazione</w:t>
      </w:r>
      <w:r w:rsidRPr="00A53F47">
        <w:rPr>
          <w:rFonts w:cstheme="minorHAnsi"/>
          <w:kern w:val="2"/>
        </w:rPr>
        <w:t>»,</w:t>
      </w:r>
    </w:p>
    <w:bookmarkEnd w:id="4"/>
    <w:p w14:paraId="52001DB6" w14:textId="77777777" w:rsidR="006F0372" w:rsidRPr="00A53F47" w:rsidRDefault="006F0372" w:rsidP="006F0372">
      <w:pPr>
        <w:jc w:val="center"/>
        <w:rPr>
          <w:rFonts w:cstheme="minorHAnsi"/>
          <w:b/>
          <w:bCs/>
        </w:rPr>
      </w:pPr>
    </w:p>
    <w:p w14:paraId="6980BEE8" w14:textId="77777777" w:rsidR="006F0372" w:rsidRPr="00A53F47" w:rsidRDefault="006F0372" w:rsidP="006F0372">
      <w:pPr>
        <w:jc w:val="center"/>
        <w:rPr>
          <w:rFonts w:cstheme="minorHAnsi"/>
          <w:b/>
          <w:bCs/>
        </w:rPr>
      </w:pPr>
      <w:r w:rsidRPr="00A53F47">
        <w:rPr>
          <w:rFonts w:cstheme="minorHAnsi"/>
          <w:b/>
          <w:bCs/>
        </w:rPr>
        <w:t>DETERMINA</w:t>
      </w:r>
    </w:p>
    <w:p w14:paraId="0B28CAC9" w14:textId="77777777" w:rsidR="006F0372" w:rsidRPr="00A53F47" w:rsidRDefault="006F0372" w:rsidP="006F0372">
      <w:pPr>
        <w:rPr>
          <w:rFonts w:cstheme="minorHAnsi"/>
          <w:b/>
          <w:bCs/>
        </w:rPr>
      </w:pPr>
    </w:p>
    <w:p w14:paraId="36F84834" w14:textId="77777777" w:rsidR="006F0372" w:rsidRPr="00A53F47" w:rsidRDefault="006F0372" w:rsidP="006F0372">
      <w:pPr>
        <w:suppressAutoHyphens/>
        <w:jc w:val="both"/>
        <w:rPr>
          <w:rFonts w:eastAsia="Times New Roman" w:cstheme="minorHAnsi"/>
          <w:lang w:eastAsia="zh-CN"/>
        </w:rPr>
      </w:pPr>
      <w:r w:rsidRPr="00A53F47">
        <w:rPr>
          <w:rFonts w:eastAsia="Times New Roman" w:cstheme="minorHAnsi"/>
          <w:lang w:eastAsia="zh-CN"/>
        </w:rPr>
        <w:t>Per i motivi espressi nella premessa, che si intendono integralmente richiamati:</w:t>
      </w:r>
    </w:p>
    <w:p w14:paraId="6DF6BBCB" w14:textId="77777777" w:rsidR="006F0372" w:rsidRPr="00A53F47" w:rsidRDefault="006F0372" w:rsidP="006F0372">
      <w:pPr>
        <w:suppressAutoHyphens/>
        <w:jc w:val="both"/>
        <w:rPr>
          <w:rFonts w:eastAsia="Times New Roman" w:cstheme="minorHAnsi"/>
          <w:lang w:eastAsia="zh-CN"/>
        </w:rPr>
      </w:pPr>
    </w:p>
    <w:p w14:paraId="78F6E764" w14:textId="77777777" w:rsidR="00340FB4" w:rsidRDefault="006F0372" w:rsidP="006F0372">
      <w:pPr>
        <w:pStyle w:val="Paragrafoelenco"/>
        <w:numPr>
          <w:ilvl w:val="0"/>
          <w:numId w:val="1"/>
        </w:numPr>
        <w:ind w:left="851" w:hanging="425"/>
        <w:contextualSpacing w:val="0"/>
        <w:jc w:val="both"/>
        <w:rPr>
          <w:rFonts w:cstheme="minorHAnsi"/>
          <w:bCs/>
        </w:rPr>
      </w:pPr>
      <w:r w:rsidRPr="00354D6E">
        <w:rPr>
          <w:rFonts w:cstheme="minorHAnsi"/>
          <w:bCs/>
        </w:rPr>
        <w:t>di autorizzare, ai sensi dell’art. 1, comma 2, lettera a), del D.L. 76/2020</w:t>
      </w:r>
      <w:bookmarkStart w:id="5" w:name="_Hlk54879291"/>
      <w:r w:rsidRPr="00354D6E">
        <w:rPr>
          <w:rFonts w:cstheme="minorHAnsi"/>
          <w:bCs/>
        </w:rPr>
        <w:t>,</w:t>
      </w:r>
      <w:r w:rsidRPr="00354D6E">
        <w:rPr>
          <w:rFonts w:eastAsia="Calibri" w:cstheme="minorHAnsi"/>
        </w:rPr>
        <w:t xml:space="preserve"> come modificato dal D.L. n. 77/2021, convertito nella Legge n. 108/2021,</w:t>
      </w:r>
      <w:r w:rsidRPr="00354D6E">
        <w:rPr>
          <w:rFonts w:cstheme="minorHAnsi"/>
          <w:bCs/>
        </w:rPr>
        <w:t xml:space="preserve"> l’affidamento diretto dei servizi [</w:t>
      </w:r>
      <w:r w:rsidRPr="00354D6E">
        <w:rPr>
          <w:rFonts w:cstheme="minorHAnsi"/>
          <w:bCs/>
          <w:i/>
        </w:rPr>
        <w:t>o delle forniture</w:t>
      </w:r>
      <w:r w:rsidRPr="00354D6E">
        <w:rPr>
          <w:rFonts w:cstheme="minorHAnsi"/>
          <w:bCs/>
        </w:rPr>
        <w:t xml:space="preserve">] aventi ad oggetto […], all’operatore economico […], per un importo complessivo delle prestazioni pari ad € </w:t>
      </w:r>
      <w:r w:rsidRPr="00354D6E">
        <w:rPr>
          <w:rFonts w:eastAsia="Calibri" w:cstheme="minorHAnsi"/>
          <w:bCs/>
        </w:rPr>
        <w:t>[…]</w:t>
      </w:r>
      <w:r w:rsidRPr="00354D6E">
        <w:rPr>
          <w:rFonts w:cstheme="minorHAnsi"/>
          <w:bCs/>
        </w:rPr>
        <w:t xml:space="preserve">, IVA esclusa (pari a € </w:t>
      </w:r>
      <w:r w:rsidRPr="00354D6E">
        <w:rPr>
          <w:rFonts w:eastAsia="Calibri" w:cstheme="minorHAnsi"/>
          <w:bCs/>
        </w:rPr>
        <w:t>[…]</w:t>
      </w:r>
      <w:r w:rsidRPr="00354D6E">
        <w:rPr>
          <w:rFonts w:cstheme="minorHAnsi"/>
          <w:bCs/>
        </w:rPr>
        <w:t xml:space="preserve"> + IVA pari a € […]);</w:t>
      </w:r>
    </w:p>
    <w:p w14:paraId="2D8F50D6" w14:textId="6AADE699" w:rsidR="006F0372" w:rsidRPr="0001043A" w:rsidRDefault="00340FB4" w:rsidP="00340FB4">
      <w:pPr>
        <w:pStyle w:val="Paragrafoelenco"/>
        <w:numPr>
          <w:ilvl w:val="0"/>
          <w:numId w:val="1"/>
        </w:numPr>
        <w:ind w:left="851" w:hanging="425"/>
        <w:contextualSpacing w:val="0"/>
        <w:jc w:val="both"/>
        <w:rPr>
          <w:rFonts w:cstheme="minorHAnsi"/>
          <w:bCs/>
        </w:rPr>
      </w:pPr>
      <w:r w:rsidRPr="002C74A9">
        <w:rPr>
          <w:rFonts w:eastAsia="Calibri" w:cstheme="minorHAnsi"/>
          <w:i/>
          <w:iCs/>
        </w:rPr>
        <w:lastRenderedPageBreak/>
        <w:t>[eventuale</w:t>
      </w:r>
      <w:r>
        <w:rPr>
          <w:rFonts w:eastAsia="Calibri" w:cstheme="minorHAnsi"/>
          <w:i/>
          <w:iCs/>
        </w:rPr>
        <w:t xml:space="preserve">, in caso di </w:t>
      </w:r>
      <w:r w:rsidRPr="00390258">
        <w:rPr>
          <w:rFonts w:eastAsia="Calibri" w:cstheme="minorHAnsi"/>
          <w:i/>
          <w:iCs/>
        </w:rPr>
        <w:t>procedure avviate entro il 30 giugno 2023]</w:t>
      </w:r>
      <w:r w:rsidRPr="00390258">
        <w:rPr>
          <w:rFonts w:eastAsia="Calibri" w:cstheme="minorHAnsi"/>
        </w:rPr>
        <w:t xml:space="preserve"> </w:t>
      </w:r>
      <w:r w:rsidRPr="00390258">
        <w:rPr>
          <w:rFonts w:cstheme="minorHAnsi"/>
          <w:bCs/>
        </w:rPr>
        <w:t xml:space="preserve">di autorizzare l’esecuzione anticipata </w:t>
      </w:r>
      <w:r w:rsidRPr="00AF2F83">
        <w:rPr>
          <w:rFonts w:cstheme="minorHAnsi"/>
          <w:bCs/>
        </w:rPr>
        <w:t xml:space="preserve">del contratto, ai sensi </w:t>
      </w:r>
      <w:r w:rsidRPr="00390258">
        <w:rPr>
          <w:rFonts w:cstheme="minorHAnsi"/>
          <w:bCs/>
        </w:rPr>
        <w:t>dell’art</w:t>
      </w:r>
      <w:r>
        <w:rPr>
          <w:rFonts w:cstheme="minorHAnsi"/>
          <w:bCs/>
        </w:rPr>
        <w:t xml:space="preserve">. 32, comma 8 e dell’art. 8, comma 1, lett. a) del D.L. </w:t>
      </w:r>
      <w:r>
        <w:rPr>
          <w:rFonts w:eastAsia="Calibri" w:cstheme="minorHAnsi"/>
        </w:rPr>
        <w:t>della Legge 11 settembre 2020, n. 120</w:t>
      </w:r>
      <w:r w:rsidR="00DD4D79">
        <w:rPr>
          <w:rFonts w:eastAsia="Calibri" w:cstheme="minorHAnsi"/>
        </w:rPr>
        <w:t>;</w:t>
      </w:r>
    </w:p>
    <w:p w14:paraId="64B3856D" w14:textId="77777777" w:rsidR="006F0372" w:rsidRPr="00A53F47" w:rsidRDefault="006F0372" w:rsidP="006F0372">
      <w:pPr>
        <w:numPr>
          <w:ilvl w:val="0"/>
          <w:numId w:val="1"/>
        </w:numPr>
        <w:suppressAutoHyphens/>
        <w:ind w:left="851" w:hanging="425"/>
        <w:jc w:val="both"/>
        <w:rPr>
          <w:rFonts w:cstheme="minorHAnsi"/>
          <w:bCs/>
        </w:rPr>
      </w:pPr>
      <w:r w:rsidRPr="00A53F47">
        <w:rPr>
          <w:rFonts w:cstheme="minorHAnsi"/>
          <w:bCs/>
        </w:rPr>
        <w:t>di nominare il Dott. […] quale Responsabile Unico del Procedimento, ai sensi dell’art. 31 del D.Lgs. 50/2016 [</w:t>
      </w:r>
      <w:r w:rsidRPr="00A53F47">
        <w:rPr>
          <w:rFonts w:cstheme="minorHAnsi"/>
          <w:bCs/>
          <w:i/>
        </w:rPr>
        <w:t>eventuale, solo in caso di coincidenza del RUP con il DEC</w:t>
      </w:r>
      <w:r w:rsidRPr="00A53F47">
        <w:rPr>
          <w:rFonts w:cstheme="minorHAnsi"/>
          <w:bCs/>
        </w:rPr>
        <w:t xml:space="preserve">] e quale </w:t>
      </w:r>
      <w:r w:rsidRPr="00A53F47">
        <w:rPr>
          <w:rFonts w:cstheme="minorHAnsi"/>
        </w:rPr>
        <w:t>Direttore dell’Esecuzione, ai sensi degli artt. 101 e 111 del D.Lgs. 50/2016 e del D.M. 49/2018</w:t>
      </w:r>
      <w:r w:rsidRPr="00A53F47">
        <w:rPr>
          <w:rFonts w:cstheme="minorHAnsi"/>
          <w:bCs/>
        </w:rPr>
        <w:t>;</w:t>
      </w:r>
    </w:p>
    <w:p w14:paraId="56128F1F" w14:textId="77777777" w:rsidR="006F0372" w:rsidRPr="00A53F47" w:rsidRDefault="006F0372" w:rsidP="006F0372">
      <w:pPr>
        <w:pStyle w:val="Rientrocorpodeltesto"/>
        <w:numPr>
          <w:ilvl w:val="0"/>
          <w:numId w:val="1"/>
        </w:numPr>
        <w:tabs>
          <w:tab w:val="left" w:pos="0"/>
        </w:tabs>
        <w:ind w:left="851" w:hanging="425"/>
        <w:jc w:val="both"/>
        <w:rPr>
          <w:rFonts w:cstheme="minorHAnsi"/>
        </w:rPr>
      </w:pPr>
      <w:r w:rsidRPr="00A53F47">
        <w:rPr>
          <w:rFonts w:cstheme="minorHAnsi"/>
        </w:rPr>
        <w:t>[</w:t>
      </w:r>
      <w:r w:rsidRPr="00A53F47">
        <w:rPr>
          <w:rFonts w:cstheme="minorHAnsi"/>
          <w:i/>
        </w:rPr>
        <w:t>eventuale, solo in caso di non coincidenza del RUP con il DEC</w:t>
      </w:r>
      <w:r w:rsidRPr="00A53F47">
        <w:rPr>
          <w:rFonts w:cstheme="minorHAnsi"/>
        </w:rPr>
        <w:t>] di nominare il dott. […] quale Direttore dell’Esecuzione, ai sensi degli artt. 101 e 111 del D.Lgs. 50/2016 e del D.M. 49/2018;</w:t>
      </w:r>
    </w:p>
    <w:p w14:paraId="2221F272" w14:textId="2C74738B" w:rsidR="00340FB4" w:rsidRPr="00340FB4" w:rsidRDefault="00340FB4" w:rsidP="0001043A">
      <w:pPr>
        <w:pStyle w:val="Paragrafoelenco"/>
        <w:numPr>
          <w:ilvl w:val="0"/>
          <w:numId w:val="1"/>
        </w:numPr>
        <w:ind w:left="851" w:hanging="425"/>
        <w:contextualSpacing w:val="0"/>
        <w:jc w:val="both"/>
        <w:rPr>
          <w:rFonts w:cstheme="minorHAnsi"/>
          <w:bCs/>
        </w:rPr>
      </w:pPr>
      <w:r w:rsidRPr="00A53F47">
        <w:rPr>
          <w:rFonts w:cstheme="minorHAnsi"/>
          <w:bCs/>
        </w:rPr>
        <w:t>di autorizzare la spesa complessiva € […], IVA inclusa, da imputare sul capitolo […] dell’esercizio finanziario […];</w:t>
      </w:r>
    </w:p>
    <w:p w14:paraId="04A72763" w14:textId="796B3D77" w:rsidR="006F0372" w:rsidRDefault="006F0372" w:rsidP="006F0372">
      <w:pPr>
        <w:numPr>
          <w:ilvl w:val="0"/>
          <w:numId w:val="1"/>
        </w:numPr>
        <w:suppressAutoHyphens/>
        <w:ind w:left="851" w:hanging="425"/>
        <w:jc w:val="both"/>
        <w:rPr>
          <w:rFonts w:cstheme="minorHAnsi"/>
          <w:bCs/>
        </w:rPr>
      </w:pPr>
      <w:r w:rsidRPr="00A53F47">
        <w:rPr>
          <w:rFonts w:cstheme="minorHAnsi"/>
          <w:bCs/>
        </w:rPr>
        <w:t>che il presente provvedimento sarà pubblicato sul sito internet dell’Istituzione Scolastica ai sensi della normativa sulla trasparenza.</w:t>
      </w:r>
      <w:bookmarkEnd w:id="5"/>
    </w:p>
    <w:p w14:paraId="1B9EA588" w14:textId="77777777" w:rsidR="006F0372" w:rsidRPr="004C4757" w:rsidRDefault="006F0372" w:rsidP="006F0372">
      <w:pPr>
        <w:suppressAutoHyphens/>
        <w:ind w:left="851"/>
        <w:jc w:val="both"/>
        <w:rPr>
          <w:rFonts w:cstheme="minorHAnsi"/>
          <w:bCs/>
        </w:rPr>
      </w:pPr>
    </w:p>
    <w:p w14:paraId="30411E76" w14:textId="77777777" w:rsidR="006F0372" w:rsidRPr="00A53F47" w:rsidRDefault="006F0372" w:rsidP="006F0372">
      <w:pPr>
        <w:ind w:left="2124" w:firstLine="708"/>
        <w:jc w:val="right"/>
        <w:rPr>
          <w:rFonts w:eastAsia="Times New Roman" w:cstheme="minorHAnsi"/>
          <w:b/>
          <w:bCs/>
          <w:lang w:eastAsia="it-IT"/>
        </w:rPr>
      </w:pPr>
      <w:r w:rsidRPr="00A53F47">
        <w:rPr>
          <w:rFonts w:eastAsia="Times New Roman" w:cstheme="minorHAnsi"/>
          <w:b/>
          <w:bCs/>
          <w:lang w:eastAsia="it-IT"/>
        </w:rPr>
        <w:t xml:space="preserve">IL DIRIGENTE SCOLASTICO </w:t>
      </w:r>
    </w:p>
    <w:p w14:paraId="4D3A565B" w14:textId="77777777" w:rsidR="006F0372" w:rsidRDefault="006F0372" w:rsidP="006F0372">
      <w:pPr>
        <w:ind w:left="7080" w:firstLine="708"/>
        <w:jc w:val="center"/>
        <w:rPr>
          <w:rFonts w:eastAsia="Times New Roman" w:cstheme="minorHAnsi"/>
          <w:b/>
          <w:bCs/>
          <w:lang w:eastAsia="it-IT"/>
        </w:rPr>
      </w:pPr>
      <w:r w:rsidRPr="00A53F47">
        <w:rPr>
          <w:rFonts w:eastAsia="Times New Roman" w:cstheme="minorHAnsi"/>
          <w:b/>
          <w:bCs/>
          <w:lang w:eastAsia="it-IT"/>
        </w:rPr>
        <w:t>[…]</w:t>
      </w:r>
    </w:p>
    <w:p w14:paraId="21207AB4" w14:textId="77777777" w:rsidR="006D2C06" w:rsidRDefault="006D2C06"/>
    <w:sectPr w:rsidR="006D2C06" w:rsidSect="005F1665">
      <w:headerReference w:type="even" r:id="rId13"/>
      <w:headerReference w:type="default" r:id="rId14"/>
      <w:footerReference w:type="even" r:id="rId15"/>
      <w:footerReference w:type="default" r:id="rId16"/>
      <w:headerReference w:type="first" r:id="rId17"/>
      <w:footerReference w:type="first" r:id="rId18"/>
      <w:pgSz w:w="11906" w:h="16838"/>
      <w:pgMar w:top="1417" w:right="1134" w:bottom="1134" w:left="1134" w:header="680" w:footer="22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Martella, Federica" w:date="2022-06-27T23:54:00Z" w:initials="MF">
    <w:p w14:paraId="044CF77B" w14:textId="62570CD1" w:rsidR="006F70E7" w:rsidRDefault="006F70E7">
      <w:pPr>
        <w:pStyle w:val="Testocommento"/>
      </w:pPr>
      <w:r>
        <w:rPr>
          <w:rStyle w:val="Rimandocommento"/>
        </w:rPr>
        <w:annotationRef/>
      </w:r>
      <w:r>
        <w:rPr>
          <w:rStyle w:val="Rimandocommento"/>
        </w:rPr>
        <w:t>Verificare la correttezza della Scheda sul piano merceologico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44CF77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64C1B0" w16cex:dateUtc="2022-06-27T21: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4CF77B" w16cid:durableId="2664C1B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40B75" w14:textId="77777777" w:rsidR="00DF6792" w:rsidRDefault="00DF6792" w:rsidP="00061353">
      <w:pPr>
        <w:spacing w:before="0" w:after="0"/>
      </w:pPr>
      <w:r>
        <w:separator/>
      </w:r>
    </w:p>
  </w:endnote>
  <w:endnote w:type="continuationSeparator" w:id="0">
    <w:p w14:paraId="3517D1D7" w14:textId="77777777" w:rsidR="00DF6792" w:rsidRDefault="00DF6792" w:rsidP="0006135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3A1F0" w14:textId="77777777" w:rsidR="00AB46B5" w:rsidRDefault="00AB46B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43C8C" w14:textId="77777777" w:rsidR="00AB46B5" w:rsidRDefault="00AB46B5">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5295E" w14:textId="77777777" w:rsidR="00AB46B5" w:rsidRDefault="00AB46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25A2C" w14:textId="77777777" w:rsidR="00DF6792" w:rsidRDefault="00DF6792" w:rsidP="00061353">
      <w:pPr>
        <w:spacing w:before="0" w:after="0"/>
      </w:pPr>
      <w:r>
        <w:separator/>
      </w:r>
    </w:p>
  </w:footnote>
  <w:footnote w:type="continuationSeparator" w:id="0">
    <w:p w14:paraId="220C8BBD" w14:textId="77777777" w:rsidR="00DF6792" w:rsidRDefault="00DF6792" w:rsidP="0006135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C7AAB" w14:textId="77777777" w:rsidR="00AB46B5" w:rsidRDefault="00AB46B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BA2C3" w14:textId="3D093839" w:rsidR="00061353" w:rsidRDefault="00061353" w:rsidP="00061353">
    <w:pPr>
      <w:pStyle w:val="Intestazione"/>
      <w:jc w:val="center"/>
      <w:rPr>
        <w:b/>
        <w:i/>
        <w:iCs/>
      </w:rPr>
    </w:pPr>
    <w:bookmarkStart w:id="6" w:name="_Hlk106974428"/>
    <w:r w:rsidRPr="005D4AF2">
      <w:rPr>
        <w:b/>
        <w:i/>
        <w:iCs/>
      </w:rPr>
      <w:t xml:space="preserve">Format di “Determina di acquisto </w:t>
    </w:r>
    <w:r>
      <w:rPr>
        <w:b/>
        <w:i/>
        <w:iCs/>
      </w:rPr>
      <w:t xml:space="preserve">mediante </w:t>
    </w:r>
    <w:r w:rsidRPr="00061353">
      <w:rPr>
        <w:b/>
        <w:i/>
        <w:iCs/>
      </w:rPr>
      <w:t>affidamento diretto, ai sensi dell’art. 1, comma 2, lett. a), del D.L. 76/2020, mediante richiesta di preventivi</w:t>
    </w:r>
    <w:r w:rsidRPr="005D4AF2">
      <w:rPr>
        <w:b/>
        <w:i/>
        <w:iCs/>
      </w:rPr>
      <w:t xml:space="preserve">, da utilizzare per acquisti </w:t>
    </w:r>
    <w:r w:rsidR="00AB46B5">
      <w:rPr>
        <w:b/>
        <w:i/>
        <w:iCs/>
      </w:rPr>
      <w:t>del Servizio di «Abilitazione al cloud per le PA locali» e dei «Servizi e cittadinanza digitale»</w:t>
    </w:r>
    <w:r w:rsidRPr="005D4AF2">
      <w:rPr>
        <w:b/>
        <w:i/>
        <w:iCs/>
      </w:rPr>
      <w:t>”</w:t>
    </w:r>
  </w:p>
  <w:p w14:paraId="54E2FA2C" w14:textId="77777777" w:rsidR="00061353" w:rsidRDefault="00061353" w:rsidP="00061353">
    <w:pPr>
      <w:pStyle w:val="Intestazione"/>
    </w:pPr>
  </w:p>
  <w:p w14:paraId="22A453EF" w14:textId="2E6300BE" w:rsidR="00061353" w:rsidRDefault="00061353" w:rsidP="00061353">
    <w:pPr>
      <w:pStyle w:val="Intestazione"/>
      <w:jc w:val="center"/>
    </w:pPr>
    <w:bookmarkStart w:id="7" w:name="_Hlk106974484"/>
    <w:r w:rsidRPr="007E1394">
      <w:rPr>
        <w:highlight w:val="yellow"/>
      </w:rPr>
      <w:t>[DA ADEGUARE ALLA REGOLAMENTAZIONE INTERNA DELLA I.S. E ALLE SPECIFICITA’ DELL’AFFIDAMENTO]</w:t>
    </w:r>
  </w:p>
  <w:p w14:paraId="27204946" w14:textId="77777777" w:rsidR="009959FA" w:rsidRDefault="009959FA" w:rsidP="00061353">
    <w:pPr>
      <w:pStyle w:val="Intestazione"/>
      <w:jc w:val="center"/>
    </w:pPr>
  </w:p>
  <w:p w14:paraId="0E6DBBDA" w14:textId="5AF2C456" w:rsidR="009959FA" w:rsidRDefault="009959FA" w:rsidP="00061353">
    <w:pPr>
      <w:pStyle w:val="Intestazione"/>
      <w:jc w:val="center"/>
    </w:pPr>
    <w:r w:rsidRPr="0001043A">
      <w:rPr>
        <w:highlight w:val="yellow"/>
      </w:rPr>
      <w:t>[BOZZA SOGGETTA A DISCUSSIONE]</w:t>
    </w:r>
  </w:p>
  <w:bookmarkEnd w:id="6"/>
  <w:bookmarkEnd w:id="7"/>
  <w:p w14:paraId="45D6F976" w14:textId="77777777" w:rsidR="00061353" w:rsidRDefault="00061353">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E8ED7" w14:textId="77777777" w:rsidR="00AB46B5" w:rsidRDefault="00AB46B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F757A2"/>
    <w:multiLevelType w:val="hybridMultilevel"/>
    <w:tmpl w:val="5D085EC0"/>
    <w:lvl w:ilvl="0" w:tplc="6D56E5FA">
      <w:start w:val="1"/>
      <w:numFmt w:val="bullet"/>
      <w:lvlText w:val=""/>
      <w:lvlJc w:val="left"/>
      <w:pPr>
        <w:ind w:left="289" w:hanging="360"/>
      </w:pPr>
      <w:rPr>
        <w:rFonts w:ascii="Symbol" w:hAnsi="Symbol" w:hint="default"/>
      </w:rPr>
    </w:lvl>
    <w:lvl w:ilvl="1" w:tplc="04100003" w:tentative="1">
      <w:start w:val="1"/>
      <w:numFmt w:val="bullet"/>
      <w:lvlText w:val="o"/>
      <w:lvlJc w:val="left"/>
      <w:pPr>
        <w:ind w:left="1009" w:hanging="360"/>
      </w:pPr>
      <w:rPr>
        <w:rFonts w:ascii="Courier New" w:hAnsi="Courier New" w:cs="Courier New" w:hint="default"/>
      </w:rPr>
    </w:lvl>
    <w:lvl w:ilvl="2" w:tplc="04100005" w:tentative="1">
      <w:start w:val="1"/>
      <w:numFmt w:val="bullet"/>
      <w:lvlText w:val=""/>
      <w:lvlJc w:val="left"/>
      <w:pPr>
        <w:ind w:left="1729" w:hanging="360"/>
      </w:pPr>
      <w:rPr>
        <w:rFonts w:ascii="Wingdings" w:hAnsi="Wingdings" w:hint="default"/>
      </w:rPr>
    </w:lvl>
    <w:lvl w:ilvl="3" w:tplc="04100001" w:tentative="1">
      <w:start w:val="1"/>
      <w:numFmt w:val="bullet"/>
      <w:lvlText w:val=""/>
      <w:lvlJc w:val="left"/>
      <w:pPr>
        <w:ind w:left="2449" w:hanging="360"/>
      </w:pPr>
      <w:rPr>
        <w:rFonts w:ascii="Symbol" w:hAnsi="Symbol" w:hint="default"/>
      </w:rPr>
    </w:lvl>
    <w:lvl w:ilvl="4" w:tplc="04100003" w:tentative="1">
      <w:start w:val="1"/>
      <w:numFmt w:val="bullet"/>
      <w:lvlText w:val="o"/>
      <w:lvlJc w:val="left"/>
      <w:pPr>
        <w:ind w:left="3169" w:hanging="360"/>
      </w:pPr>
      <w:rPr>
        <w:rFonts w:ascii="Courier New" w:hAnsi="Courier New" w:cs="Courier New" w:hint="default"/>
      </w:rPr>
    </w:lvl>
    <w:lvl w:ilvl="5" w:tplc="04100005" w:tentative="1">
      <w:start w:val="1"/>
      <w:numFmt w:val="bullet"/>
      <w:lvlText w:val=""/>
      <w:lvlJc w:val="left"/>
      <w:pPr>
        <w:ind w:left="3889" w:hanging="360"/>
      </w:pPr>
      <w:rPr>
        <w:rFonts w:ascii="Wingdings" w:hAnsi="Wingdings" w:hint="default"/>
      </w:rPr>
    </w:lvl>
    <w:lvl w:ilvl="6" w:tplc="04100001" w:tentative="1">
      <w:start w:val="1"/>
      <w:numFmt w:val="bullet"/>
      <w:lvlText w:val=""/>
      <w:lvlJc w:val="left"/>
      <w:pPr>
        <w:ind w:left="4609" w:hanging="360"/>
      </w:pPr>
      <w:rPr>
        <w:rFonts w:ascii="Symbol" w:hAnsi="Symbol" w:hint="default"/>
      </w:rPr>
    </w:lvl>
    <w:lvl w:ilvl="7" w:tplc="04100003" w:tentative="1">
      <w:start w:val="1"/>
      <w:numFmt w:val="bullet"/>
      <w:lvlText w:val="o"/>
      <w:lvlJc w:val="left"/>
      <w:pPr>
        <w:ind w:left="5329" w:hanging="360"/>
      </w:pPr>
      <w:rPr>
        <w:rFonts w:ascii="Courier New" w:hAnsi="Courier New" w:cs="Courier New" w:hint="default"/>
      </w:rPr>
    </w:lvl>
    <w:lvl w:ilvl="8" w:tplc="04100005" w:tentative="1">
      <w:start w:val="1"/>
      <w:numFmt w:val="bullet"/>
      <w:lvlText w:val=""/>
      <w:lvlJc w:val="left"/>
      <w:pPr>
        <w:ind w:left="6049" w:hanging="360"/>
      </w:pPr>
      <w:rPr>
        <w:rFonts w:ascii="Wingdings" w:hAnsi="Wingdings" w:hint="default"/>
      </w:rPr>
    </w:lvl>
  </w:abstractNum>
  <w:abstractNum w:abstractNumId="1" w15:restartNumberingAfterBreak="0">
    <w:nsid w:val="2E442AC2"/>
    <w:multiLevelType w:val="hybridMultilevel"/>
    <w:tmpl w:val="FAEE2C60"/>
    <w:lvl w:ilvl="0" w:tplc="04100005">
      <w:start w:val="1"/>
      <w:numFmt w:val="bullet"/>
      <w:lvlText w:val=""/>
      <w:lvlJc w:val="left"/>
      <w:pPr>
        <w:ind w:left="663" w:hanging="360"/>
      </w:pPr>
      <w:rPr>
        <w:rFonts w:ascii="Wingdings" w:hAnsi="Wingdings" w:hint="default"/>
      </w:rPr>
    </w:lvl>
    <w:lvl w:ilvl="1" w:tplc="04100003" w:tentative="1">
      <w:start w:val="1"/>
      <w:numFmt w:val="bullet"/>
      <w:lvlText w:val="o"/>
      <w:lvlJc w:val="left"/>
      <w:pPr>
        <w:ind w:left="1383" w:hanging="360"/>
      </w:pPr>
      <w:rPr>
        <w:rFonts w:ascii="Courier New" w:hAnsi="Courier New" w:cs="Courier New" w:hint="default"/>
      </w:rPr>
    </w:lvl>
    <w:lvl w:ilvl="2" w:tplc="04100005" w:tentative="1">
      <w:start w:val="1"/>
      <w:numFmt w:val="bullet"/>
      <w:lvlText w:val=""/>
      <w:lvlJc w:val="left"/>
      <w:pPr>
        <w:ind w:left="2103" w:hanging="360"/>
      </w:pPr>
      <w:rPr>
        <w:rFonts w:ascii="Wingdings" w:hAnsi="Wingdings" w:hint="default"/>
      </w:rPr>
    </w:lvl>
    <w:lvl w:ilvl="3" w:tplc="04100001" w:tentative="1">
      <w:start w:val="1"/>
      <w:numFmt w:val="bullet"/>
      <w:lvlText w:val=""/>
      <w:lvlJc w:val="left"/>
      <w:pPr>
        <w:ind w:left="2823" w:hanging="360"/>
      </w:pPr>
      <w:rPr>
        <w:rFonts w:ascii="Symbol" w:hAnsi="Symbol" w:hint="default"/>
      </w:rPr>
    </w:lvl>
    <w:lvl w:ilvl="4" w:tplc="04100003" w:tentative="1">
      <w:start w:val="1"/>
      <w:numFmt w:val="bullet"/>
      <w:lvlText w:val="o"/>
      <w:lvlJc w:val="left"/>
      <w:pPr>
        <w:ind w:left="3543" w:hanging="360"/>
      </w:pPr>
      <w:rPr>
        <w:rFonts w:ascii="Courier New" w:hAnsi="Courier New" w:cs="Courier New" w:hint="default"/>
      </w:rPr>
    </w:lvl>
    <w:lvl w:ilvl="5" w:tplc="04100005" w:tentative="1">
      <w:start w:val="1"/>
      <w:numFmt w:val="bullet"/>
      <w:lvlText w:val=""/>
      <w:lvlJc w:val="left"/>
      <w:pPr>
        <w:ind w:left="4263" w:hanging="360"/>
      </w:pPr>
      <w:rPr>
        <w:rFonts w:ascii="Wingdings" w:hAnsi="Wingdings" w:hint="default"/>
      </w:rPr>
    </w:lvl>
    <w:lvl w:ilvl="6" w:tplc="04100001" w:tentative="1">
      <w:start w:val="1"/>
      <w:numFmt w:val="bullet"/>
      <w:lvlText w:val=""/>
      <w:lvlJc w:val="left"/>
      <w:pPr>
        <w:ind w:left="4983" w:hanging="360"/>
      </w:pPr>
      <w:rPr>
        <w:rFonts w:ascii="Symbol" w:hAnsi="Symbol" w:hint="default"/>
      </w:rPr>
    </w:lvl>
    <w:lvl w:ilvl="7" w:tplc="04100003" w:tentative="1">
      <w:start w:val="1"/>
      <w:numFmt w:val="bullet"/>
      <w:lvlText w:val="o"/>
      <w:lvlJc w:val="left"/>
      <w:pPr>
        <w:ind w:left="5703" w:hanging="360"/>
      </w:pPr>
      <w:rPr>
        <w:rFonts w:ascii="Courier New" w:hAnsi="Courier New" w:cs="Courier New" w:hint="default"/>
      </w:rPr>
    </w:lvl>
    <w:lvl w:ilvl="8" w:tplc="04100005" w:tentative="1">
      <w:start w:val="1"/>
      <w:numFmt w:val="bullet"/>
      <w:lvlText w:val=""/>
      <w:lvlJc w:val="left"/>
      <w:pPr>
        <w:ind w:left="6423" w:hanging="360"/>
      </w:pPr>
      <w:rPr>
        <w:rFonts w:ascii="Wingdings" w:hAnsi="Wingdings" w:hint="default"/>
      </w:rPr>
    </w:lvl>
  </w:abstractNum>
  <w:abstractNum w:abstractNumId="2" w15:restartNumberingAfterBreak="0">
    <w:nsid w:val="47BD6D5E"/>
    <w:multiLevelType w:val="hybridMultilevel"/>
    <w:tmpl w:val="4A76F7B4"/>
    <w:lvl w:ilvl="0" w:tplc="6D56E5FA">
      <w:start w:val="1"/>
      <w:numFmt w:val="bullet"/>
      <w:lvlText w:val=""/>
      <w:lvlJc w:val="left"/>
      <w:pPr>
        <w:ind w:left="663" w:hanging="360"/>
      </w:pPr>
      <w:rPr>
        <w:rFonts w:ascii="Symbol" w:hAnsi="Symbol" w:hint="default"/>
      </w:rPr>
    </w:lvl>
    <w:lvl w:ilvl="1" w:tplc="04100003" w:tentative="1">
      <w:start w:val="1"/>
      <w:numFmt w:val="bullet"/>
      <w:lvlText w:val="o"/>
      <w:lvlJc w:val="left"/>
      <w:pPr>
        <w:ind w:left="1383" w:hanging="360"/>
      </w:pPr>
      <w:rPr>
        <w:rFonts w:ascii="Courier New" w:hAnsi="Courier New" w:cs="Courier New" w:hint="default"/>
      </w:rPr>
    </w:lvl>
    <w:lvl w:ilvl="2" w:tplc="04100005" w:tentative="1">
      <w:start w:val="1"/>
      <w:numFmt w:val="bullet"/>
      <w:lvlText w:val=""/>
      <w:lvlJc w:val="left"/>
      <w:pPr>
        <w:ind w:left="2103" w:hanging="360"/>
      </w:pPr>
      <w:rPr>
        <w:rFonts w:ascii="Wingdings" w:hAnsi="Wingdings" w:hint="default"/>
      </w:rPr>
    </w:lvl>
    <w:lvl w:ilvl="3" w:tplc="04100001" w:tentative="1">
      <w:start w:val="1"/>
      <w:numFmt w:val="bullet"/>
      <w:lvlText w:val=""/>
      <w:lvlJc w:val="left"/>
      <w:pPr>
        <w:ind w:left="2823" w:hanging="360"/>
      </w:pPr>
      <w:rPr>
        <w:rFonts w:ascii="Symbol" w:hAnsi="Symbol" w:hint="default"/>
      </w:rPr>
    </w:lvl>
    <w:lvl w:ilvl="4" w:tplc="04100003" w:tentative="1">
      <w:start w:val="1"/>
      <w:numFmt w:val="bullet"/>
      <w:lvlText w:val="o"/>
      <w:lvlJc w:val="left"/>
      <w:pPr>
        <w:ind w:left="3543" w:hanging="360"/>
      </w:pPr>
      <w:rPr>
        <w:rFonts w:ascii="Courier New" w:hAnsi="Courier New" w:cs="Courier New" w:hint="default"/>
      </w:rPr>
    </w:lvl>
    <w:lvl w:ilvl="5" w:tplc="04100005" w:tentative="1">
      <w:start w:val="1"/>
      <w:numFmt w:val="bullet"/>
      <w:lvlText w:val=""/>
      <w:lvlJc w:val="left"/>
      <w:pPr>
        <w:ind w:left="4263" w:hanging="360"/>
      </w:pPr>
      <w:rPr>
        <w:rFonts w:ascii="Wingdings" w:hAnsi="Wingdings" w:hint="default"/>
      </w:rPr>
    </w:lvl>
    <w:lvl w:ilvl="6" w:tplc="04100001" w:tentative="1">
      <w:start w:val="1"/>
      <w:numFmt w:val="bullet"/>
      <w:lvlText w:val=""/>
      <w:lvlJc w:val="left"/>
      <w:pPr>
        <w:ind w:left="4983" w:hanging="360"/>
      </w:pPr>
      <w:rPr>
        <w:rFonts w:ascii="Symbol" w:hAnsi="Symbol" w:hint="default"/>
      </w:rPr>
    </w:lvl>
    <w:lvl w:ilvl="7" w:tplc="04100003" w:tentative="1">
      <w:start w:val="1"/>
      <w:numFmt w:val="bullet"/>
      <w:lvlText w:val="o"/>
      <w:lvlJc w:val="left"/>
      <w:pPr>
        <w:ind w:left="5703" w:hanging="360"/>
      </w:pPr>
      <w:rPr>
        <w:rFonts w:ascii="Courier New" w:hAnsi="Courier New" w:cs="Courier New" w:hint="default"/>
      </w:rPr>
    </w:lvl>
    <w:lvl w:ilvl="8" w:tplc="04100005" w:tentative="1">
      <w:start w:val="1"/>
      <w:numFmt w:val="bullet"/>
      <w:lvlText w:val=""/>
      <w:lvlJc w:val="left"/>
      <w:pPr>
        <w:ind w:left="6423" w:hanging="360"/>
      </w:pPr>
      <w:rPr>
        <w:rFonts w:ascii="Wingdings" w:hAnsi="Wingdings" w:hint="default"/>
      </w:rPr>
    </w:lvl>
  </w:abstractNum>
  <w:abstractNum w:abstractNumId="3" w15:restartNumberingAfterBreak="0">
    <w:nsid w:val="5BE93F50"/>
    <w:multiLevelType w:val="hybridMultilevel"/>
    <w:tmpl w:val="5F501734"/>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num w:numId="1" w16cid:durableId="1308509110">
    <w:abstractNumId w:val="3"/>
  </w:num>
  <w:num w:numId="2" w16cid:durableId="284577371">
    <w:abstractNumId w:val="2"/>
  </w:num>
  <w:num w:numId="3" w16cid:durableId="320933398">
    <w:abstractNumId w:val="0"/>
  </w:num>
  <w:num w:numId="4" w16cid:durableId="88888415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tella, Federica">
    <w15:presenceInfo w15:providerId="AD" w15:userId="S::fmartella@KPMG.IT::e0925e9a-91ad-4ed4-ad53-2a8be15195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79"/>
    <w:rsid w:val="0001043A"/>
    <w:rsid w:val="00061353"/>
    <w:rsid w:val="000F5F79"/>
    <w:rsid w:val="001472EA"/>
    <w:rsid w:val="00152F64"/>
    <w:rsid w:val="00154D47"/>
    <w:rsid w:val="00182FF8"/>
    <w:rsid w:val="001910C0"/>
    <w:rsid w:val="001F59FB"/>
    <w:rsid w:val="002155A0"/>
    <w:rsid w:val="00242768"/>
    <w:rsid w:val="002C03D6"/>
    <w:rsid w:val="0032713C"/>
    <w:rsid w:val="00340FB4"/>
    <w:rsid w:val="0036188F"/>
    <w:rsid w:val="00396B84"/>
    <w:rsid w:val="003C0F4D"/>
    <w:rsid w:val="003C46F7"/>
    <w:rsid w:val="003E0B76"/>
    <w:rsid w:val="003E5A9D"/>
    <w:rsid w:val="0047473C"/>
    <w:rsid w:val="005C63E4"/>
    <w:rsid w:val="005D6A2F"/>
    <w:rsid w:val="005E68B8"/>
    <w:rsid w:val="005F097D"/>
    <w:rsid w:val="005F1665"/>
    <w:rsid w:val="006D2C06"/>
    <w:rsid w:val="006F0372"/>
    <w:rsid w:val="006F70E7"/>
    <w:rsid w:val="008A6FC8"/>
    <w:rsid w:val="008E39E0"/>
    <w:rsid w:val="00930FF4"/>
    <w:rsid w:val="009959FA"/>
    <w:rsid w:val="009A02F6"/>
    <w:rsid w:val="00A23329"/>
    <w:rsid w:val="00A37DD2"/>
    <w:rsid w:val="00AB46B5"/>
    <w:rsid w:val="00AC36BA"/>
    <w:rsid w:val="00AF7D35"/>
    <w:rsid w:val="00B570AC"/>
    <w:rsid w:val="00C03686"/>
    <w:rsid w:val="00C45B93"/>
    <w:rsid w:val="00CE012A"/>
    <w:rsid w:val="00CF545E"/>
    <w:rsid w:val="00D628BE"/>
    <w:rsid w:val="00DC5265"/>
    <w:rsid w:val="00DD267B"/>
    <w:rsid w:val="00DD4D79"/>
    <w:rsid w:val="00DF6792"/>
    <w:rsid w:val="00E50A0E"/>
    <w:rsid w:val="00EB535E"/>
    <w:rsid w:val="00F61FB7"/>
    <w:rsid w:val="00FC05F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52AAD"/>
  <w15:chartTrackingRefBased/>
  <w15:docId w15:val="{D903969E-FCA7-4A6D-AAA7-EB7365C2B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F0372"/>
    <w:pPr>
      <w:spacing w:before="120" w:after="120" w:line="240" w:lineRule="auto"/>
    </w:pPr>
  </w:style>
  <w:style w:type="paragraph" w:styleId="Titolo1">
    <w:name w:val="heading 1"/>
    <w:basedOn w:val="Normale"/>
    <w:next w:val="Normale"/>
    <w:link w:val="Titolo1Carattere"/>
    <w:uiPriority w:val="9"/>
    <w:qFormat/>
    <w:rsid w:val="006F0372"/>
    <w:pPr>
      <w:keepNext/>
      <w:keepLines/>
      <w:spacing w:before="240" w:after="0"/>
      <w:outlineLvl w:val="0"/>
    </w:pPr>
    <w:rPr>
      <w:rFonts w:eastAsiaTheme="majorEastAsia" w:cstheme="majorBidi"/>
      <w:b/>
      <w:sz w:val="24"/>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F0372"/>
    <w:rPr>
      <w:rFonts w:eastAsiaTheme="majorEastAsia" w:cstheme="majorBidi"/>
      <w:b/>
      <w:sz w:val="24"/>
      <w:szCs w:val="32"/>
    </w:rPr>
  </w:style>
  <w:style w:type="paragraph" w:styleId="Paragrafoelenco">
    <w:name w:val="List Paragraph"/>
    <w:basedOn w:val="Normale"/>
    <w:uiPriority w:val="34"/>
    <w:qFormat/>
    <w:rsid w:val="006F0372"/>
    <w:pPr>
      <w:ind w:left="720"/>
      <w:contextualSpacing/>
    </w:pPr>
  </w:style>
  <w:style w:type="character" w:styleId="Collegamentoipertestuale">
    <w:name w:val="Hyperlink"/>
    <w:basedOn w:val="Carpredefinitoparagrafo"/>
    <w:uiPriority w:val="99"/>
    <w:unhideWhenUsed/>
    <w:rsid w:val="006F0372"/>
    <w:rPr>
      <w:color w:val="0563C1" w:themeColor="hyperlink"/>
      <w:u w:val="single"/>
    </w:rPr>
  </w:style>
  <w:style w:type="paragraph" w:styleId="Rientrocorpodeltesto">
    <w:name w:val="Body Text Indent"/>
    <w:basedOn w:val="Normale"/>
    <w:link w:val="RientrocorpodeltestoCarattere"/>
    <w:uiPriority w:val="99"/>
    <w:unhideWhenUsed/>
    <w:rsid w:val="006F0372"/>
    <w:pPr>
      <w:ind w:left="283"/>
    </w:pPr>
  </w:style>
  <w:style w:type="character" w:customStyle="1" w:styleId="RientrocorpodeltestoCarattere">
    <w:name w:val="Rientro corpo del testo Carattere"/>
    <w:basedOn w:val="Carpredefinitoparagrafo"/>
    <w:link w:val="Rientrocorpodeltesto"/>
    <w:uiPriority w:val="99"/>
    <w:rsid w:val="006F0372"/>
  </w:style>
  <w:style w:type="character" w:styleId="Rimandocommento">
    <w:name w:val="annotation reference"/>
    <w:basedOn w:val="Carpredefinitoparagrafo"/>
    <w:uiPriority w:val="99"/>
    <w:semiHidden/>
    <w:unhideWhenUsed/>
    <w:rsid w:val="0032713C"/>
    <w:rPr>
      <w:sz w:val="16"/>
      <w:szCs w:val="16"/>
    </w:rPr>
  </w:style>
  <w:style w:type="paragraph" w:styleId="Testocommento">
    <w:name w:val="annotation text"/>
    <w:basedOn w:val="Normale"/>
    <w:link w:val="TestocommentoCarattere"/>
    <w:uiPriority w:val="99"/>
    <w:unhideWhenUsed/>
    <w:rsid w:val="0032713C"/>
    <w:rPr>
      <w:sz w:val="20"/>
      <w:szCs w:val="20"/>
    </w:rPr>
  </w:style>
  <w:style w:type="character" w:customStyle="1" w:styleId="TestocommentoCarattere">
    <w:name w:val="Testo commento Carattere"/>
    <w:basedOn w:val="Carpredefinitoparagrafo"/>
    <w:link w:val="Testocommento"/>
    <w:uiPriority w:val="99"/>
    <w:rsid w:val="0032713C"/>
    <w:rPr>
      <w:sz w:val="20"/>
      <w:szCs w:val="20"/>
    </w:rPr>
  </w:style>
  <w:style w:type="paragraph" w:styleId="Soggettocommento">
    <w:name w:val="annotation subject"/>
    <w:basedOn w:val="Testocommento"/>
    <w:next w:val="Testocommento"/>
    <w:link w:val="SoggettocommentoCarattere"/>
    <w:uiPriority w:val="99"/>
    <w:semiHidden/>
    <w:unhideWhenUsed/>
    <w:rsid w:val="0032713C"/>
    <w:rPr>
      <w:b/>
      <w:bCs/>
    </w:rPr>
  </w:style>
  <w:style w:type="character" w:customStyle="1" w:styleId="SoggettocommentoCarattere">
    <w:name w:val="Soggetto commento Carattere"/>
    <w:basedOn w:val="TestocommentoCarattere"/>
    <w:link w:val="Soggettocommento"/>
    <w:uiPriority w:val="99"/>
    <w:semiHidden/>
    <w:rsid w:val="0032713C"/>
    <w:rPr>
      <w:b/>
      <w:bCs/>
      <w:sz w:val="20"/>
      <w:szCs w:val="20"/>
    </w:rPr>
  </w:style>
  <w:style w:type="paragraph" w:styleId="Intestazione">
    <w:name w:val="header"/>
    <w:basedOn w:val="Normale"/>
    <w:link w:val="IntestazioneCarattere"/>
    <w:uiPriority w:val="99"/>
    <w:unhideWhenUsed/>
    <w:rsid w:val="00061353"/>
    <w:pPr>
      <w:tabs>
        <w:tab w:val="center" w:pos="4819"/>
        <w:tab w:val="right" w:pos="9638"/>
      </w:tabs>
      <w:spacing w:before="0" w:after="0"/>
    </w:pPr>
  </w:style>
  <w:style w:type="character" w:customStyle="1" w:styleId="IntestazioneCarattere">
    <w:name w:val="Intestazione Carattere"/>
    <w:basedOn w:val="Carpredefinitoparagrafo"/>
    <w:link w:val="Intestazione"/>
    <w:uiPriority w:val="99"/>
    <w:rsid w:val="00061353"/>
  </w:style>
  <w:style w:type="paragraph" w:styleId="Pidipagina">
    <w:name w:val="footer"/>
    <w:basedOn w:val="Normale"/>
    <w:link w:val="PidipaginaCarattere"/>
    <w:uiPriority w:val="99"/>
    <w:unhideWhenUsed/>
    <w:rsid w:val="00061353"/>
    <w:pPr>
      <w:tabs>
        <w:tab w:val="center" w:pos="4819"/>
        <w:tab w:val="right" w:pos="9638"/>
      </w:tabs>
      <w:spacing w:before="0" w:after="0"/>
    </w:pPr>
  </w:style>
  <w:style w:type="character" w:customStyle="1" w:styleId="PidipaginaCarattere">
    <w:name w:val="Piè di pagina Carattere"/>
    <w:basedOn w:val="Carpredefinitoparagrafo"/>
    <w:link w:val="Pidipagina"/>
    <w:uiPriority w:val="99"/>
    <w:rsid w:val="000613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bosettiegatti.eu/info/norme/statali/2016_0050.htm"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5370</Words>
  <Characters>30614</Characters>
  <Application>Microsoft Office Word</Application>
  <DocSecurity>0</DocSecurity>
  <Lines>255</Lines>
  <Paragraphs>71</Paragraphs>
  <ScaleCrop>false</ScaleCrop>
  <HeadingPairs>
    <vt:vector size="2" baseType="variant">
      <vt:variant>
        <vt:lpstr>Titolo</vt:lpstr>
      </vt:variant>
      <vt:variant>
        <vt:i4>1</vt:i4>
      </vt:variant>
    </vt:vector>
  </HeadingPairs>
  <TitlesOfParts>
    <vt:vector size="1" baseType="lpstr">
      <vt:lpstr/>
    </vt:vector>
  </TitlesOfParts>
  <Company>KPMG</Company>
  <LinksUpToDate>false</LinksUpToDate>
  <CharactersWithSpaces>35913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Martella, Federica</dc:creator>
  <cp:keywords/>
  <dc:description/>
  <cp:lastModifiedBy>Daniele</cp:lastModifiedBy>
  <cp:revision>2</cp:revision>
  <dcterms:created xsi:type="dcterms:W3CDTF">2022-07-12T07:32:00Z</dcterms:created>
  <dcterms:modified xsi:type="dcterms:W3CDTF">2022-07-12T07:32:00Z</dcterms:modified>
</cp:coreProperties>
</file>