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F7E3" w14:textId="77777777" w:rsidR="006F0372" w:rsidRPr="00A53F47" w:rsidRDefault="006F0372" w:rsidP="006F0372">
      <w:pPr>
        <w:tabs>
          <w:tab w:val="left" w:pos="2791"/>
        </w:tabs>
        <w:jc w:val="center"/>
        <w:rPr>
          <w:rFonts w:eastAsia="Calibri" w:cstheme="minorHAnsi"/>
          <w:b/>
          <w:color w:val="2E74B5" w:themeColor="accent5" w:themeShade="BF"/>
        </w:rPr>
      </w:pPr>
      <w:r w:rsidRPr="00A53F47">
        <w:rPr>
          <w:rFonts w:cstheme="minorHAnsi"/>
          <w:noProof/>
          <w:lang w:eastAsia="it-IT"/>
        </w:rPr>
        <w:drawing>
          <wp:inline distT="0" distB="0" distL="0" distR="0" wp14:anchorId="520FB175" wp14:editId="3F17AB86">
            <wp:extent cx="886460" cy="886460"/>
            <wp:effectExtent l="0" t="0" r="8890" b="8890"/>
            <wp:docPr id="23"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2DE6AD76" w14:textId="77777777" w:rsidR="006F0372" w:rsidRPr="00A53F47" w:rsidRDefault="006F0372" w:rsidP="006F0372">
      <w:pPr>
        <w:tabs>
          <w:tab w:val="left" w:pos="1684"/>
        </w:tabs>
        <w:rPr>
          <w:rFonts w:eastAsia="Calibri" w:cstheme="minorHAnsi"/>
        </w:rPr>
      </w:pPr>
      <w:bookmarkStart w:id="0" w:name="_Hlk53410534"/>
    </w:p>
    <w:tbl>
      <w:tblPr>
        <w:tblW w:w="5000" w:type="pct"/>
        <w:tblLook w:val="04A0" w:firstRow="1" w:lastRow="0" w:firstColumn="1" w:lastColumn="0" w:noHBand="0" w:noVBand="1"/>
      </w:tblPr>
      <w:tblGrid>
        <w:gridCol w:w="1270"/>
        <w:gridCol w:w="8368"/>
      </w:tblGrid>
      <w:tr w:rsidR="006F0372" w:rsidRPr="00A53F47" w14:paraId="5DED70AB" w14:textId="77777777" w:rsidTr="009C2638">
        <w:trPr>
          <w:trHeight w:val="761"/>
        </w:trPr>
        <w:tc>
          <w:tcPr>
            <w:tcW w:w="659" w:type="pct"/>
            <w:shd w:val="clear" w:color="auto" w:fill="auto"/>
          </w:tcPr>
          <w:p w14:paraId="05995439" w14:textId="77777777" w:rsidR="006F0372" w:rsidRPr="00A53F47" w:rsidRDefault="006F0372" w:rsidP="009C2638">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53B966E8" w14:textId="77777777" w:rsidR="00061353" w:rsidRDefault="00061353" w:rsidP="00061353">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6640C5B4" w14:textId="5890A80F" w:rsidR="006F0372" w:rsidRPr="00A53F47" w:rsidRDefault="006F0372" w:rsidP="009C2638">
            <w:pPr>
              <w:autoSpaceDE w:val="0"/>
              <w:jc w:val="both"/>
              <w:rPr>
                <w:rFonts w:eastAsia="Calibri" w:cstheme="minorHAnsi"/>
                <w:bCs/>
                <w:i/>
              </w:rPr>
            </w:pPr>
            <w:r w:rsidRPr="00A53F47">
              <w:rPr>
                <w:rFonts w:eastAsia="Calibri" w:cstheme="minorHAnsi"/>
                <w:b/>
                <w:bCs/>
              </w:rPr>
              <w:t xml:space="preserve">Determina per l’affidamento diretto </w:t>
            </w:r>
            <w:r w:rsidR="009959FA">
              <w:rPr>
                <w:rFonts w:eastAsia="Calibri" w:cstheme="minorHAnsi"/>
                <w:b/>
                <w:bCs/>
              </w:rPr>
              <w:t>del Servizio</w:t>
            </w:r>
            <w:r w:rsidR="009959FA" w:rsidRPr="00356B38">
              <w:rPr>
                <w:rFonts w:eastAsia="Calibri" w:cstheme="minorHAnsi"/>
                <w:b/>
                <w:bCs/>
              </w:rPr>
              <w:t xml:space="preserve"> </w:t>
            </w:r>
            <w:r w:rsidR="009959FA" w:rsidRPr="00972A8F">
              <w:rPr>
                <w:rFonts w:eastAsia="Calibri" w:cstheme="minorHAnsi"/>
                <w:b/>
                <w:bCs/>
                <w:i/>
                <w:iCs/>
              </w:rPr>
              <w:t>[indicare, a seconda del servizio d</w:t>
            </w:r>
            <w:r w:rsidR="002C03D6">
              <w:rPr>
                <w:rFonts w:eastAsia="Calibri" w:cstheme="minorHAnsi"/>
                <w:b/>
                <w:bCs/>
                <w:i/>
                <w:iCs/>
              </w:rPr>
              <w:t>a</w:t>
            </w:r>
            <w:r w:rsidR="009959FA" w:rsidRPr="00972A8F">
              <w:rPr>
                <w:rFonts w:eastAsia="Calibri" w:cstheme="minorHAnsi"/>
                <w:b/>
                <w:bCs/>
                <w:i/>
                <w:iCs/>
              </w:rPr>
              <w:t xml:space="preserve"> acquisire: “Abilitazione al Cloud per le PA locali” o “Servizi e cittadinanza Digitale”]</w:t>
            </w:r>
            <w:r w:rsidRPr="00A53F47">
              <w:rPr>
                <w:rFonts w:eastAsia="Calibri" w:cstheme="minorHAnsi"/>
                <w:b/>
                <w:bCs/>
              </w:rPr>
              <w:t>, ai sensi dell’art. 1, comma 2, lettera a), del D.L. 76/2020</w:t>
            </w:r>
            <w:r w:rsidRPr="00354D6E">
              <w:rPr>
                <w:rFonts w:eastAsia="Calibri" w:cstheme="minorHAnsi"/>
                <w:b/>
                <w:bCs/>
              </w:rPr>
              <w:t xml:space="preserve">, </w:t>
            </w:r>
            <w:r w:rsidRPr="00A53F47">
              <w:rPr>
                <w:rFonts w:eastAsia="Calibri" w:cstheme="minorHAnsi"/>
                <w:b/>
                <w:bCs/>
              </w:rPr>
              <w:t>per un importo contrattuale pari a € […] (IVA esclusa), CIG: […],</w:t>
            </w:r>
            <w:r w:rsidR="00061353">
              <w:rPr>
                <w:rFonts w:eastAsia="Calibri" w:cstheme="minorHAnsi"/>
                <w:b/>
                <w:bCs/>
                <w:iCs/>
              </w:rPr>
              <w:t xml:space="preserve"> </w:t>
            </w:r>
            <w:r w:rsidRPr="00A53F47">
              <w:rPr>
                <w:rFonts w:cstheme="minorHAnsi"/>
                <w:b/>
              </w:rPr>
              <w:t>CUP: […]</w:t>
            </w:r>
          </w:p>
        </w:tc>
      </w:tr>
    </w:tbl>
    <w:p w14:paraId="790827A2" w14:textId="77777777" w:rsidR="006F0372" w:rsidRPr="00A53F47" w:rsidRDefault="006F0372" w:rsidP="006F0372">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851"/>
        <w:gridCol w:w="6787"/>
      </w:tblGrid>
      <w:tr w:rsidR="006F0372" w:rsidRPr="00A53F47" w14:paraId="4BA566FD" w14:textId="77777777" w:rsidTr="009C2638">
        <w:tc>
          <w:tcPr>
            <w:tcW w:w="5000" w:type="pct"/>
            <w:gridSpan w:val="2"/>
            <w:shd w:val="clear" w:color="auto" w:fill="auto"/>
          </w:tcPr>
          <w:p w14:paraId="48E5780C" w14:textId="77777777" w:rsidR="006F0372" w:rsidRPr="00A53F47" w:rsidRDefault="006F0372" w:rsidP="009C2638">
            <w:pPr>
              <w:ind w:left="-57"/>
              <w:jc w:val="center"/>
              <w:rPr>
                <w:rFonts w:eastAsia="Calibri" w:cstheme="minorHAnsi"/>
                <w:b/>
              </w:rPr>
            </w:pPr>
            <w:r w:rsidRPr="00A53F47">
              <w:rPr>
                <w:rFonts w:eastAsia="Calibri" w:cstheme="minorHAnsi"/>
                <w:b/>
              </w:rPr>
              <w:t>IL DIRIGENTE SCOLASTICO DELLA ISTITUZIONE SCOLASTICA […]</w:t>
            </w:r>
          </w:p>
          <w:p w14:paraId="263B4A7D" w14:textId="77777777" w:rsidR="006F0372" w:rsidRPr="00A53F47" w:rsidRDefault="006F0372" w:rsidP="009C2638">
            <w:pPr>
              <w:ind w:left="-57"/>
              <w:jc w:val="center"/>
              <w:rPr>
                <w:rFonts w:eastAsia="Calibri" w:cstheme="minorHAnsi"/>
                <w:b/>
              </w:rPr>
            </w:pPr>
          </w:p>
        </w:tc>
      </w:tr>
      <w:tr w:rsidR="006F0372" w:rsidRPr="00A53F47" w14:paraId="13A293DA" w14:textId="77777777" w:rsidTr="0047473C">
        <w:tc>
          <w:tcPr>
            <w:tcW w:w="1479" w:type="pct"/>
            <w:shd w:val="clear" w:color="auto" w:fill="auto"/>
          </w:tcPr>
          <w:p w14:paraId="236CDFFD" w14:textId="77777777" w:rsidR="006F0372" w:rsidRPr="00A53F47" w:rsidRDefault="006F0372" w:rsidP="009C2638">
            <w:pPr>
              <w:rPr>
                <w:rFonts w:eastAsia="Calibri" w:cstheme="minorHAnsi"/>
                <w:b/>
              </w:rPr>
            </w:pPr>
          </w:p>
        </w:tc>
        <w:tc>
          <w:tcPr>
            <w:tcW w:w="3521" w:type="pct"/>
            <w:shd w:val="clear" w:color="auto" w:fill="auto"/>
          </w:tcPr>
          <w:p w14:paraId="22D9ABDA" w14:textId="77777777" w:rsidR="006F0372" w:rsidRPr="00A53F47" w:rsidRDefault="006F0372" w:rsidP="009C2638">
            <w:pPr>
              <w:ind w:left="-57"/>
              <w:jc w:val="both"/>
              <w:rPr>
                <w:rFonts w:eastAsia="Calibri" w:cstheme="minorHAnsi"/>
              </w:rPr>
            </w:pPr>
          </w:p>
        </w:tc>
      </w:tr>
      <w:tr w:rsidR="006F0372" w:rsidRPr="00A53F47" w14:paraId="1F88CBFB" w14:textId="77777777" w:rsidTr="0047473C">
        <w:tc>
          <w:tcPr>
            <w:tcW w:w="1479" w:type="pct"/>
            <w:shd w:val="clear" w:color="auto" w:fill="auto"/>
          </w:tcPr>
          <w:p w14:paraId="5F0EDAE0" w14:textId="77777777" w:rsidR="006F0372" w:rsidRPr="00A53F47" w:rsidRDefault="006F0372" w:rsidP="009C2638">
            <w:pPr>
              <w:rPr>
                <w:rFonts w:eastAsia="Calibri" w:cstheme="minorHAnsi"/>
                <w:b/>
              </w:rPr>
            </w:pPr>
            <w:r w:rsidRPr="00A53F47">
              <w:rPr>
                <w:rFonts w:eastAsia="Calibri" w:cstheme="minorHAnsi"/>
                <w:b/>
              </w:rPr>
              <w:t>VISTO</w:t>
            </w:r>
          </w:p>
        </w:tc>
        <w:tc>
          <w:tcPr>
            <w:tcW w:w="3521" w:type="pct"/>
            <w:shd w:val="clear" w:color="auto" w:fill="auto"/>
          </w:tcPr>
          <w:p w14:paraId="57EFA48E" w14:textId="77777777" w:rsidR="006F0372" w:rsidRPr="00A53F47" w:rsidRDefault="006F0372" w:rsidP="009C2638">
            <w:pPr>
              <w:ind w:left="-71"/>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6F0372" w:rsidRPr="00A53F47" w14:paraId="47273BC3" w14:textId="77777777" w:rsidTr="0047473C">
        <w:tc>
          <w:tcPr>
            <w:tcW w:w="1479" w:type="pct"/>
            <w:shd w:val="clear" w:color="auto" w:fill="auto"/>
          </w:tcPr>
          <w:p w14:paraId="5E062157" w14:textId="77777777" w:rsidR="006F0372" w:rsidRPr="00A53F47" w:rsidRDefault="006F0372" w:rsidP="009C2638">
            <w:pPr>
              <w:rPr>
                <w:rFonts w:eastAsia="Calibri" w:cstheme="minorHAnsi"/>
              </w:rPr>
            </w:pPr>
            <w:r w:rsidRPr="00A53F47">
              <w:rPr>
                <w:rFonts w:eastAsia="Calibri" w:cstheme="minorHAnsi"/>
                <w:b/>
              </w:rPr>
              <w:t xml:space="preserve"> VISTA</w:t>
            </w:r>
          </w:p>
        </w:tc>
        <w:tc>
          <w:tcPr>
            <w:tcW w:w="3521" w:type="pct"/>
            <w:shd w:val="clear" w:color="auto" w:fill="auto"/>
          </w:tcPr>
          <w:p w14:paraId="2C39F98C" w14:textId="77777777" w:rsidR="006F0372" w:rsidRPr="00A53F47" w:rsidRDefault="006F0372" w:rsidP="009C2638">
            <w:pPr>
              <w:ind w:left="-71"/>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6F0372" w:rsidRPr="00A53F47" w14:paraId="289C3E62" w14:textId="77777777" w:rsidTr="0047473C">
        <w:tc>
          <w:tcPr>
            <w:tcW w:w="1479" w:type="pct"/>
            <w:shd w:val="clear" w:color="auto" w:fill="auto"/>
          </w:tcPr>
          <w:p w14:paraId="472C81C1"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117AA1C2" w14:textId="77777777" w:rsidR="006F0372" w:rsidRPr="00A53F47" w:rsidRDefault="006F0372" w:rsidP="009C2638">
            <w:pPr>
              <w:ind w:left="-71"/>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6F0372" w:rsidRPr="00A53F47" w14:paraId="0B760E00" w14:textId="77777777" w:rsidTr="0047473C">
        <w:tc>
          <w:tcPr>
            <w:tcW w:w="1479" w:type="pct"/>
            <w:shd w:val="clear" w:color="auto" w:fill="auto"/>
          </w:tcPr>
          <w:p w14:paraId="0D120434" w14:textId="77777777" w:rsidR="006F0372" w:rsidRPr="00A53F47" w:rsidRDefault="006F0372" w:rsidP="009C2638">
            <w:pPr>
              <w:rPr>
                <w:rFonts w:eastAsia="Calibri" w:cstheme="minorHAnsi"/>
                <w:b/>
              </w:rPr>
            </w:pPr>
            <w:r w:rsidRPr="00A53F47">
              <w:rPr>
                <w:rFonts w:eastAsia="Calibri" w:cstheme="minorHAnsi"/>
                <w:b/>
              </w:rPr>
              <w:t>VISTO</w:t>
            </w:r>
          </w:p>
        </w:tc>
        <w:tc>
          <w:tcPr>
            <w:tcW w:w="3521" w:type="pct"/>
            <w:shd w:val="clear" w:color="auto" w:fill="auto"/>
          </w:tcPr>
          <w:p w14:paraId="07380720" w14:textId="77777777" w:rsidR="006F0372" w:rsidRPr="00A53F47" w:rsidRDefault="006F0372" w:rsidP="009C2638">
            <w:pPr>
              <w:ind w:left="-71"/>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6F0372" w:rsidRPr="00A53F47" w14:paraId="7E4E08A6" w14:textId="77777777" w:rsidTr="0047473C">
        <w:tc>
          <w:tcPr>
            <w:tcW w:w="1479" w:type="pct"/>
            <w:shd w:val="clear" w:color="auto" w:fill="auto"/>
          </w:tcPr>
          <w:p w14:paraId="4B03D264"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6CAB2F9A" w14:textId="4B168B28" w:rsidR="006F0372" w:rsidRPr="00A53F47" w:rsidRDefault="006F0372" w:rsidP="009C2638">
            <w:pPr>
              <w:ind w:left="-71"/>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w:t>
            </w:r>
          </w:p>
        </w:tc>
      </w:tr>
      <w:tr w:rsidR="006F0372" w:rsidRPr="00A53F47" w14:paraId="2A4B0CB0" w14:textId="77777777" w:rsidTr="0047473C">
        <w:tc>
          <w:tcPr>
            <w:tcW w:w="1479" w:type="pct"/>
            <w:shd w:val="clear" w:color="auto" w:fill="auto"/>
          </w:tcPr>
          <w:p w14:paraId="12AEC31E" w14:textId="77777777" w:rsidR="006F0372" w:rsidRPr="00A53F47" w:rsidRDefault="006F0372" w:rsidP="009C2638">
            <w:pPr>
              <w:rPr>
                <w:rFonts w:eastAsia="Calibri" w:cstheme="minorHAnsi"/>
                <w:b/>
              </w:rPr>
            </w:pPr>
            <w:r w:rsidRPr="00A53F47">
              <w:rPr>
                <w:rFonts w:eastAsia="Calibri" w:cstheme="minorHAnsi"/>
                <w:b/>
              </w:rPr>
              <w:t xml:space="preserve">TENUTO CONTO </w:t>
            </w:r>
          </w:p>
        </w:tc>
        <w:tc>
          <w:tcPr>
            <w:tcW w:w="3521" w:type="pct"/>
            <w:shd w:val="clear" w:color="auto" w:fill="auto"/>
          </w:tcPr>
          <w:p w14:paraId="557FFE49" w14:textId="77777777" w:rsidR="006F0372" w:rsidRPr="00A53F47" w:rsidRDefault="006F0372" w:rsidP="009C2638">
            <w:pPr>
              <w:ind w:left="-71"/>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6F0372" w:rsidRPr="00A53F47" w14:paraId="78A51375" w14:textId="77777777" w:rsidTr="0047473C">
        <w:tc>
          <w:tcPr>
            <w:tcW w:w="1479" w:type="pct"/>
            <w:shd w:val="clear" w:color="auto" w:fill="auto"/>
          </w:tcPr>
          <w:p w14:paraId="1C32916F" w14:textId="77777777" w:rsidR="006F0372" w:rsidRPr="00A53F47" w:rsidRDefault="006F0372" w:rsidP="009C2638">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5B020C77" w14:textId="77777777" w:rsidR="006F0372" w:rsidRPr="00A53F47" w:rsidRDefault="006F0372" w:rsidP="009C2638">
            <w:pPr>
              <w:ind w:left="-71"/>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6F0372" w:rsidRPr="00A53F47" w14:paraId="0B4B597B" w14:textId="77777777" w:rsidTr="0047473C">
        <w:tc>
          <w:tcPr>
            <w:tcW w:w="1479" w:type="pct"/>
            <w:shd w:val="clear" w:color="auto" w:fill="auto"/>
          </w:tcPr>
          <w:p w14:paraId="6FE874B9"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43D2DBE9" w14:textId="77777777" w:rsidR="006F0372" w:rsidRPr="00A53F47" w:rsidRDefault="006F0372" w:rsidP="009C2638">
            <w:pPr>
              <w:ind w:left="-71"/>
              <w:jc w:val="both"/>
              <w:rPr>
                <w:rFonts w:eastAsia="Calibri" w:cstheme="minorHAnsi"/>
              </w:rPr>
            </w:pPr>
            <w:r w:rsidRPr="00A53F47">
              <w:rPr>
                <w:rFonts w:eastAsia="Calibri" w:cstheme="minorHAnsi"/>
              </w:rPr>
              <w:t xml:space="preserve">il Piano Triennale dell’Offerta Formativa (PTOF); </w:t>
            </w:r>
          </w:p>
        </w:tc>
      </w:tr>
      <w:tr w:rsidR="006F0372" w:rsidRPr="00A53F47" w14:paraId="0EEBCD3F" w14:textId="77777777" w:rsidTr="0047473C">
        <w:tc>
          <w:tcPr>
            <w:tcW w:w="1479" w:type="pct"/>
            <w:shd w:val="clear" w:color="auto" w:fill="auto"/>
          </w:tcPr>
          <w:p w14:paraId="64B4835F" w14:textId="77777777" w:rsidR="006F0372" w:rsidRPr="00A53F47" w:rsidRDefault="006F0372" w:rsidP="009C2638">
            <w:pPr>
              <w:rPr>
                <w:rFonts w:eastAsia="Calibri" w:cstheme="minorHAnsi"/>
                <w:b/>
              </w:rPr>
            </w:pPr>
            <w:r w:rsidRPr="00A53F47">
              <w:rPr>
                <w:rFonts w:eastAsia="Calibri" w:cstheme="minorHAnsi"/>
                <w:b/>
              </w:rPr>
              <w:t xml:space="preserve">VISTO </w:t>
            </w:r>
          </w:p>
        </w:tc>
        <w:tc>
          <w:tcPr>
            <w:tcW w:w="3521" w:type="pct"/>
            <w:shd w:val="clear" w:color="auto" w:fill="auto"/>
          </w:tcPr>
          <w:p w14:paraId="7C20BC7C" w14:textId="78A1C7EB" w:rsidR="0047473C" w:rsidRPr="00A53F47" w:rsidRDefault="006F0372" w:rsidP="0047473C">
            <w:pPr>
              <w:ind w:left="-71"/>
              <w:jc w:val="both"/>
              <w:rPr>
                <w:rFonts w:eastAsia="Calibri" w:cstheme="minorHAnsi"/>
              </w:rPr>
            </w:pPr>
            <w:r w:rsidRPr="00A53F47">
              <w:rPr>
                <w:rFonts w:eastAsia="Calibri" w:cstheme="minorHAnsi"/>
              </w:rPr>
              <w:t xml:space="preserve">il Programma Annuale 20[...] approvato con delibera n. […] del […]; </w:t>
            </w:r>
          </w:p>
        </w:tc>
      </w:tr>
      <w:bookmarkEnd w:id="0"/>
      <w:tr w:rsidR="0047473C" w:rsidRPr="00A53F47" w14:paraId="49B58370" w14:textId="77777777" w:rsidTr="0047473C">
        <w:tc>
          <w:tcPr>
            <w:tcW w:w="1479" w:type="pct"/>
            <w:shd w:val="clear" w:color="auto" w:fill="auto"/>
          </w:tcPr>
          <w:p w14:paraId="54DD6A7B" w14:textId="77777777" w:rsidR="0047473C" w:rsidRPr="00A53F47" w:rsidRDefault="0047473C" w:rsidP="005E3B0B">
            <w:pPr>
              <w:rPr>
                <w:rFonts w:eastAsia="Calibri" w:cstheme="minorHAnsi"/>
                <w:b/>
              </w:rPr>
            </w:pPr>
            <w:r w:rsidRPr="00A53F47">
              <w:rPr>
                <w:rFonts w:eastAsia="Calibri" w:cstheme="minorHAnsi"/>
                <w:b/>
              </w:rPr>
              <w:t xml:space="preserve">VISTA </w:t>
            </w:r>
          </w:p>
        </w:tc>
        <w:tc>
          <w:tcPr>
            <w:tcW w:w="3521" w:type="pct"/>
            <w:shd w:val="clear" w:color="auto" w:fill="auto"/>
          </w:tcPr>
          <w:p w14:paraId="4D4ACD5F" w14:textId="77777777" w:rsidR="0047473C" w:rsidRPr="00A53F47" w:rsidRDefault="0047473C" w:rsidP="005E3B0B">
            <w:pPr>
              <w:ind w:left="-71"/>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32713C" w:rsidRPr="00A53F47" w14:paraId="5DC20825" w14:textId="77777777" w:rsidTr="0047473C">
        <w:tc>
          <w:tcPr>
            <w:tcW w:w="1479" w:type="pct"/>
            <w:shd w:val="clear" w:color="auto" w:fill="auto"/>
          </w:tcPr>
          <w:p w14:paraId="14C75481" w14:textId="77777777" w:rsidR="0032713C" w:rsidRPr="00A53F47" w:rsidRDefault="0032713C" w:rsidP="0032713C">
            <w:pPr>
              <w:rPr>
                <w:rFonts w:eastAsia="Calibri" w:cstheme="minorHAnsi"/>
                <w:b/>
              </w:rPr>
            </w:pPr>
            <w:r w:rsidRPr="00A53F47">
              <w:rPr>
                <w:rFonts w:eastAsia="Calibri" w:cstheme="minorHAnsi"/>
                <w:b/>
              </w:rPr>
              <w:t xml:space="preserve">VISTO </w:t>
            </w:r>
          </w:p>
        </w:tc>
        <w:tc>
          <w:tcPr>
            <w:tcW w:w="3521" w:type="pct"/>
            <w:shd w:val="clear" w:color="auto" w:fill="auto"/>
          </w:tcPr>
          <w:p w14:paraId="3E01951B" w14:textId="77777777" w:rsidR="0032713C" w:rsidRPr="00A53F47" w:rsidRDefault="0032713C" w:rsidP="00E50A0E">
            <w:pPr>
              <w:ind w:left="-73"/>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242768" w:rsidRPr="00A53F47" w14:paraId="50314AF2" w14:textId="77777777" w:rsidTr="0047473C">
        <w:tc>
          <w:tcPr>
            <w:tcW w:w="1479" w:type="pct"/>
            <w:shd w:val="clear" w:color="auto" w:fill="auto"/>
          </w:tcPr>
          <w:p w14:paraId="1AFECC85" w14:textId="2BF33BAA" w:rsidR="00242768" w:rsidRDefault="00242768" w:rsidP="00242768">
            <w:pPr>
              <w:rPr>
                <w:rFonts w:eastAsia="Calibri" w:cstheme="minorHAnsi"/>
                <w:b/>
              </w:rPr>
            </w:pPr>
            <w:r w:rsidRPr="00A53F47">
              <w:rPr>
                <w:rFonts w:eastAsia="Calibri" w:cstheme="minorHAnsi"/>
                <w:b/>
              </w:rPr>
              <w:t>VISTO</w:t>
            </w:r>
          </w:p>
        </w:tc>
        <w:tc>
          <w:tcPr>
            <w:tcW w:w="3521" w:type="pct"/>
            <w:shd w:val="clear" w:color="auto" w:fill="auto"/>
          </w:tcPr>
          <w:p w14:paraId="3BF8BB2C" w14:textId="2D44BFC0" w:rsidR="00242768" w:rsidRPr="0024222D" w:rsidRDefault="00242768" w:rsidP="00242768">
            <w:pPr>
              <w:ind w:left="-73"/>
              <w:jc w:val="both"/>
              <w:rPr>
                <w:rFonts w:eastAsia="Times New Roman" w:cstheme="minorHAnsi"/>
                <w:lang w:eastAsia="it-IT"/>
              </w:rPr>
            </w:pPr>
            <w:r w:rsidRPr="00A53F47">
              <w:rPr>
                <w:rFonts w:eastAsia="Times New Roman" w:cstheme="minorHAnsi"/>
                <w:lang w:eastAsia="it-IT"/>
              </w:rPr>
              <w:t xml:space="preserve">il D.L. 16 luglio 2020, n. 76, </w:t>
            </w:r>
            <w:r w:rsidRPr="00356B38">
              <w:rPr>
                <w:rFonts w:eastAsia="Times New Roman" w:cstheme="minorHAnsi"/>
                <w:lang w:eastAsia="it-IT"/>
              </w:rPr>
              <w:t>convertito in L. 11 settembre 2020, n. 120</w:t>
            </w:r>
            <w:r>
              <w:rPr>
                <w:rFonts w:eastAsia="Times New Roman" w:cstheme="minorHAnsi"/>
                <w:lang w:eastAsia="it-IT"/>
              </w:rPr>
              <w:t xml:space="preserve">, </w:t>
            </w:r>
            <w:r w:rsidRPr="00A53F47">
              <w:rPr>
                <w:rFonts w:eastAsia="Times New Roman" w:cstheme="minorHAnsi"/>
                <w:lang w:eastAsia="it-IT"/>
              </w:rPr>
              <w:t>recante «</w:t>
            </w:r>
            <w:r w:rsidRPr="00A53F47">
              <w:rPr>
                <w:rFonts w:eastAsia="Times New Roman" w:cstheme="minorHAnsi"/>
                <w:i/>
                <w:iCs/>
                <w:lang w:eastAsia="it-IT"/>
              </w:rPr>
              <w:t>Misure urgenti per la semplificazione e l'innovazione digitale</w:t>
            </w:r>
            <w:r w:rsidRPr="00356B38">
              <w:rPr>
                <w:rFonts w:eastAsia="Times New Roman" w:cstheme="minorHAnsi"/>
                <w:lang w:eastAsia="it-IT"/>
              </w:rPr>
              <w:t>»;</w:t>
            </w:r>
          </w:p>
        </w:tc>
      </w:tr>
      <w:tr w:rsidR="00242768" w:rsidRPr="00A53F47" w14:paraId="343C186C" w14:textId="77777777" w:rsidTr="0047473C">
        <w:tc>
          <w:tcPr>
            <w:tcW w:w="1479" w:type="pct"/>
            <w:shd w:val="clear" w:color="auto" w:fill="auto"/>
          </w:tcPr>
          <w:p w14:paraId="573FA643" w14:textId="03F5EC52" w:rsidR="00242768" w:rsidRDefault="00242768" w:rsidP="00242768">
            <w:pPr>
              <w:rPr>
                <w:rFonts w:eastAsia="Calibri" w:cstheme="minorHAnsi"/>
                <w:b/>
              </w:rPr>
            </w:pPr>
            <w:r>
              <w:rPr>
                <w:rFonts w:eastAsia="Calibri" w:cstheme="minorHAnsi"/>
                <w:b/>
              </w:rPr>
              <w:t>VISTO</w:t>
            </w:r>
          </w:p>
        </w:tc>
        <w:tc>
          <w:tcPr>
            <w:tcW w:w="3521" w:type="pct"/>
            <w:shd w:val="clear" w:color="auto" w:fill="auto"/>
          </w:tcPr>
          <w:p w14:paraId="3FDA4955" w14:textId="0C77AE7B" w:rsidR="00242768" w:rsidRPr="0024222D" w:rsidRDefault="00242768" w:rsidP="00242768">
            <w:pPr>
              <w:ind w:left="-73"/>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242768" w:rsidRPr="00A53F47" w14:paraId="1F1D170F" w14:textId="77777777" w:rsidTr="0047473C">
        <w:tc>
          <w:tcPr>
            <w:tcW w:w="1479" w:type="pct"/>
            <w:shd w:val="clear" w:color="auto" w:fill="auto"/>
          </w:tcPr>
          <w:p w14:paraId="4AF2C66E" w14:textId="1BE2CF66"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5EB349A5" w14:textId="673B4DB9" w:rsidR="00242768" w:rsidRPr="00A53F47" w:rsidRDefault="00242768" w:rsidP="00242768">
            <w:pPr>
              <w:ind w:left="-71"/>
              <w:jc w:val="both"/>
              <w:rPr>
                <w:rFonts w:eastAsia="Times New Roman" w:cstheme="minorHAnsi"/>
                <w:lang w:eastAsia="it-IT"/>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242768" w:rsidRPr="00A53F47" w14:paraId="09F30CDF" w14:textId="77777777" w:rsidTr="0047473C">
        <w:tc>
          <w:tcPr>
            <w:tcW w:w="1479" w:type="pct"/>
            <w:shd w:val="clear" w:color="auto" w:fill="auto"/>
          </w:tcPr>
          <w:p w14:paraId="26182DAD" w14:textId="185643ED" w:rsidR="00242768" w:rsidRDefault="00242768" w:rsidP="00242768">
            <w:pPr>
              <w:rPr>
                <w:rFonts w:eastAsia="Calibri" w:cstheme="minorHAnsi"/>
                <w:b/>
              </w:rPr>
            </w:pPr>
            <w:r>
              <w:rPr>
                <w:rFonts w:eastAsia="Calibri" w:cstheme="minorHAnsi"/>
                <w:b/>
              </w:rPr>
              <w:t xml:space="preserve">VISTO </w:t>
            </w:r>
          </w:p>
        </w:tc>
        <w:tc>
          <w:tcPr>
            <w:tcW w:w="3521" w:type="pct"/>
            <w:shd w:val="clear" w:color="auto" w:fill="auto"/>
          </w:tcPr>
          <w:p w14:paraId="089CFF19" w14:textId="4078A50E" w:rsidR="00242768" w:rsidRPr="00356B38" w:rsidRDefault="00242768" w:rsidP="00242768">
            <w:pPr>
              <w:ind w:left="-71"/>
              <w:jc w:val="both"/>
              <w:rPr>
                <w:rFonts w:eastAsia="Calibri" w:cstheme="minorHAnsi"/>
              </w:rPr>
            </w:pPr>
            <w:r w:rsidRPr="00356B38">
              <w:rPr>
                <w:rFonts w:eastAsia="Calibri" w:cstheme="minorHAnsi"/>
              </w:rPr>
              <w:t>l’art. 32, comma 2, del D.Lgs.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356B38">
              <w:rPr>
                <w:rFonts w:eastAsia="Calibri" w:cstheme="minorHAnsi"/>
              </w:rPr>
              <w:t>»;</w:t>
            </w:r>
          </w:p>
        </w:tc>
      </w:tr>
      <w:tr w:rsidR="00242768" w:rsidRPr="00A53F47" w14:paraId="72A9FB5E" w14:textId="77777777" w:rsidTr="0047473C">
        <w:tc>
          <w:tcPr>
            <w:tcW w:w="1479" w:type="pct"/>
            <w:shd w:val="clear" w:color="auto" w:fill="auto"/>
          </w:tcPr>
          <w:p w14:paraId="5479B354" w14:textId="085FCC54" w:rsidR="00242768" w:rsidRDefault="00242768" w:rsidP="00242768">
            <w:pPr>
              <w:rPr>
                <w:rFonts w:eastAsia="Calibri" w:cstheme="minorHAnsi"/>
                <w:b/>
              </w:rPr>
            </w:pPr>
            <w:r>
              <w:rPr>
                <w:rFonts w:eastAsia="Calibri" w:cstheme="minorHAnsi"/>
                <w:b/>
              </w:rPr>
              <w:t>VISTE</w:t>
            </w:r>
          </w:p>
        </w:tc>
        <w:tc>
          <w:tcPr>
            <w:tcW w:w="3521" w:type="pct"/>
            <w:shd w:val="clear" w:color="auto" w:fill="auto"/>
          </w:tcPr>
          <w:p w14:paraId="5BE1709C" w14:textId="5E2E695D" w:rsidR="00242768" w:rsidRPr="00356B38" w:rsidRDefault="00242768" w:rsidP="00242768">
            <w:pPr>
              <w:ind w:left="-71"/>
              <w:jc w:val="both"/>
              <w:rPr>
                <w:rFonts w:eastAsia="Calibri" w:cstheme="minorHAnsi"/>
              </w:rPr>
            </w:pPr>
            <w:r w:rsidRPr="00356B38">
              <w:rPr>
                <w:rFonts w:eastAsia="Calibri" w:cstheme="minorHAnsi"/>
              </w:rPr>
              <w:t>le Linee Guida A.N.AC. n. 4, recanti «</w:t>
            </w:r>
            <w:r w:rsidRPr="00356B38">
              <w:rPr>
                <w:rFonts w:eastAsia="Calibri" w:cstheme="minorHAnsi"/>
                <w:i/>
              </w:rPr>
              <w:t xml:space="preserve">Procedure per l’affidamento dei contratti pubblici di importo inferiore alle soglie di rilevanza comunitaria, </w:t>
            </w:r>
            <w:r w:rsidRPr="00356B38">
              <w:rPr>
                <w:rFonts w:eastAsia="Calibri" w:cstheme="minorHAnsi"/>
                <w:i/>
              </w:rPr>
              <w:lastRenderedPageBreak/>
              <w:t>indagini di mercato e formazione e gestione degli elenchi di operatori economici</w:t>
            </w:r>
            <w:r w:rsidRPr="00356B38">
              <w:rPr>
                <w:rFonts w:eastAsia="Calibri" w:cstheme="minorHAnsi"/>
              </w:rPr>
              <w:t>»;</w:t>
            </w:r>
          </w:p>
        </w:tc>
      </w:tr>
      <w:tr w:rsidR="00242768" w:rsidRPr="00A53F47" w14:paraId="358C0CE0" w14:textId="77777777" w:rsidTr="0047473C">
        <w:tc>
          <w:tcPr>
            <w:tcW w:w="1479" w:type="pct"/>
            <w:shd w:val="clear" w:color="auto" w:fill="auto"/>
          </w:tcPr>
          <w:p w14:paraId="2BD78BE4" w14:textId="70B49C42" w:rsidR="00242768" w:rsidRPr="00A53F47" w:rsidRDefault="00242768" w:rsidP="00242768">
            <w:pPr>
              <w:rPr>
                <w:rFonts w:eastAsia="Calibri" w:cstheme="minorHAnsi"/>
                <w:b/>
              </w:rPr>
            </w:pPr>
            <w:r w:rsidRPr="00356B38">
              <w:rPr>
                <w:rFonts w:eastAsia="Calibri" w:cstheme="minorHAnsi"/>
                <w:b/>
              </w:rPr>
              <w:lastRenderedPageBreak/>
              <w:t xml:space="preserve">VISTO </w:t>
            </w:r>
          </w:p>
        </w:tc>
        <w:tc>
          <w:tcPr>
            <w:tcW w:w="3521" w:type="pct"/>
            <w:shd w:val="clear" w:color="auto" w:fill="auto"/>
          </w:tcPr>
          <w:p w14:paraId="071E6EC4" w14:textId="5BDB7C8C" w:rsidR="00242768" w:rsidRPr="00A53F47" w:rsidRDefault="00242768" w:rsidP="00242768">
            <w:pPr>
              <w:ind w:left="-71"/>
              <w:jc w:val="both"/>
              <w:rPr>
                <w:rFonts w:eastAsia="Times New Roman" w:cstheme="minorHAnsi"/>
                <w:lang w:eastAsia="it-IT"/>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242768" w:rsidRPr="00A53F47" w14:paraId="5DD2AC60" w14:textId="77777777" w:rsidTr="0047473C">
        <w:tc>
          <w:tcPr>
            <w:tcW w:w="1479" w:type="pct"/>
            <w:shd w:val="clear" w:color="auto" w:fill="auto"/>
          </w:tcPr>
          <w:p w14:paraId="427AF97B" w14:textId="1FF19A29" w:rsidR="00242768" w:rsidRPr="00356B38" w:rsidRDefault="00242768" w:rsidP="00242768">
            <w:pPr>
              <w:rPr>
                <w:rFonts w:eastAsia="Calibri" w:cstheme="minorHAnsi"/>
                <w:b/>
              </w:rPr>
            </w:pPr>
            <w:r>
              <w:rPr>
                <w:rFonts w:eastAsia="Calibri" w:cstheme="minorHAnsi"/>
                <w:b/>
              </w:rPr>
              <w:t>VISTO</w:t>
            </w:r>
          </w:p>
        </w:tc>
        <w:tc>
          <w:tcPr>
            <w:tcW w:w="3521" w:type="pct"/>
            <w:shd w:val="clear" w:color="auto" w:fill="auto"/>
          </w:tcPr>
          <w:p w14:paraId="02C1BF40" w14:textId="12B3EC04" w:rsidR="00242768" w:rsidRPr="00356B38" w:rsidRDefault="00242768" w:rsidP="00242768">
            <w:pPr>
              <w:ind w:left="-71"/>
              <w:jc w:val="both"/>
              <w:rPr>
                <w:rFonts w:eastAsia="Calibri" w:cstheme="minorHAnsi"/>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Pr>
                <w:rFonts w:eastAsia="Calibri" w:cstheme="minorHAnsi"/>
                <w:iCs/>
              </w:rPr>
              <w:t>l.</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242768" w:rsidRPr="00A53F47" w14:paraId="07C974CF" w14:textId="77777777" w:rsidTr="0047473C">
        <w:tc>
          <w:tcPr>
            <w:tcW w:w="1479" w:type="pct"/>
            <w:shd w:val="clear" w:color="auto" w:fill="auto"/>
          </w:tcPr>
          <w:p w14:paraId="29925F1C" w14:textId="79AF50B1"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6F576BA4" w14:textId="55B79321"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242768" w:rsidRPr="00A53F47" w14:paraId="77F71460" w14:textId="77777777" w:rsidTr="0047473C">
        <w:tc>
          <w:tcPr>
            <w:tcW w:w="1479" w:type="pct"/>
            <w:shd w:val="clear" w:color="auto" w:fill="auto"/>
          </w:tcPr>
          <w:p w14:paraId="449DFE5E" w14:textId="03AC7FE4"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7C342833" w14:textId="0BB2F47F" w:rsidR="00242768" w:rsidRPr="00A53F47" w:rsidRDefault="00242768" w:rsidP="00242768">
            <w:pPr>
              <w:ind w:left="-71"/>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242768" w:rsidRPr="00A53F47" w14:paraId="11C063C8" w14:textId="77777777" w:rsidTr="0047473C">
        <w:tc>
          <w:tcPr>
            <w:tcW w:w="1479" w:type="pct"/>
            <w:shd w:val="clear" w:color="auto" w:fill="auto"/>
          </w:tcPr>
          <w:p w14:paraId="647D2846" w14:textId="0883D5B7" w:rsidR="00242768" w:rsidRPr="00A53F47" w:rsidRDefault="00242768" w:rsidP="00242768">
            <w:pPr>
              <w:rPr>
                <w:rFonts w:eastAsia="Calibri" w:cstheme="minorHAnsi"/>
                <w:b/>
              </w:rPr>
            </w:pPr>
            <w:r>
              <w:rPr>
                <w:rFonts w:eastAsia="Calibri" w:cstheme="minorHAnsi"/>
                <w:b/>
              </w:rPr>
              <w:t xml:space="preserve">VISTA </w:t>
            </w:r>
          </w:p>
        </w:tc>
        <w:tc>
          <w:tcPr>
            <w:tcW w:w="3521" w:type="pct"/>
            <w:shd w:val="clear" w:color="auto" w:fill="auto"/>
          </w:tcPr>
          <w:p w14:paraId="307EF66C" w14:textId="44AA824E" w:rsidR="00242768" w:rsidRPr="00A53F47" w:rsidRDefault="00242768" w:rsidP="00242768">
            <w:pPr>
              <w:ind w:left="-71"/>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Pr>
                <w:rFonts w:eastAsia="Times New Roman" w:cstheme="minorHAnsi"/>
                <w:lang w:eastAsia="it-IT"/>
              </w:rPr>
              <w:t xml:space="preserve">»; </w:t>
            </w:r>
          </w:p>
        </w:tc>
      </w:tr>
      <w:tr w:rsidR="00242768" w:rsidRPr="00A53F47" w14:paraId="189FF824" w14:textId="77777777" w:rsidTr="0047473C">
        <w:tc>
          <w:tcPr>
            <w:tcW w:w="1479" w:type="pct"/>
            <w:shd w:val="clear" w:color="auto" w:fill="auto"/>
          </w:tcPr>
          <w:p w14:paraId="638DCC09" w14:textId="297AD743"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51D94E5C" w14:textId="68A0E939"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242768" w:rsidRPr="00A53F47" w14:paraId="3020EAAD" w14:textId="77777777" w:rsidTr="0047473C">
        <w:tc>
          <w:tcPr>
            <w:tcW w:w="1479" w:type="pct"/>
            <w:shd w:val="clear" w:color="auto" w:fill="auto"/>
          </w:tcPr>
          <w:p w14:paraId="7BC8641A" w14:textId="610231ED" w:rsidR="00242768" w:rsidRDefault="00242768" w:rsidP="00242768">
            <w:pPr>
              <w:rPr>
                <w:rFonts w:eastAsia="Calibri" w:cstheme="minorHAnsi"/>
                <w:b/>
              </w:rPr>
            </w:pPr>
            <w:r>
              <w:rPr>
                <w:rFonts w:eastAsia="Calibri" w:cstheme="minorHAnsi"/>
                <w:b/>
              </w:rPr>
              <w:lastRenderedPageBreak/>
              <w:t>VISTO</w:t>
            </w:r>
          </w:p>
        </w:tc>
        <w:tc>
          <w:tcPr>
            <w:tcW w:w="3521" w:type="pct"/>
            <w:shd w:val="clear" w:color="auto" w:fill="auto"/>
          </w:tcPr>
          <w:p w14:paraId="51B5378D" w14:textId="2C424889" w:rsidR="00242768"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242768" w:rsidRPr="00A53F47" w14:paraId="67AC9BDA" w14:textId="77777777" w:rsidTr="0047473C">
        <w:tc>
          <w:tcPr>
            <w:tcW w:w="1479" w:type="pct"/>
            <w:shd w:val="clear" w:color="auto" w:fill="auto"/>
          </w:tcPr>
          <w:p w14:paraId="1FD07398" w14:textId="3FB81203" w:rsidR="00242768" w:rsidRPr="00A53F47" w:rsidRDefault="00242768" w:rsidP="00242768">
            <w:pPr>
              <w:rPr>
                <w:rFonts w:eastAsia="Calibri" w:cstheme="minorHAnsi"/>
                <w:b/>
              </w:rPr>
            </w:pPr>
            <w:r>
              <w:rPr>
                <w:rFonts w:eastAsia="Calibri" w:cstheme="minorHAnsi"/>
                <w:b/>
              </w:rPr>
              <w:t>VISTO</w:t>
            </w:r>
          </w:p>
        </w:tc>
        <w:tc>
          <w:tcPr>
            <w:tcW w:w="3521" w:type="pct"/>
            <w:shd w:val="clear" w:color="auto" w:fill="auto"/>
          </w:tcPr>
          <w:p w14:paraId="1AEF4166" w14:textId="1397CB51"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242768" w:rsidRPr="00A53F47" w14:paraId="5A56F292" w14:textId="77777777" w:rsidTr="0047473C">
        <w:tc>
          <w:tcPr>
            <w:tcW w:w="1479" w:type="pct"/>
            <w:shd w:val="clear" w:color="auto" w:fill="auto"/>
          </w:tcPr>
          <w:p w14:paraId="17674835" w14:textId="606EA67B"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7049CD54" w14:textId="0FF59B06" w:rsidR="00242768" w:rsidRDefault="00242768" w:rsidP="00242768">
            <w:pPr>
              <w:ind w:left="-71"/>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242768" w:rsidRPr="00A53F47" w14:paraId="7FDCF57E" w14:textId="77777777" w:rsidTr="0047473C">
        <w:tc>
          <w:tcPr>
            <w:tcW w:w="1479" w:type="pct"/>
            <w:shd w:val="clear" w:color="auto" w:fill="auto"/>
          </w:tcPr>
          <w:p w14:paraId="642E50A1" w14:textId="4E38C1C0"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5FD81650" w14:textId="43CA2C94" w:rsidR="00242768" w:rsidRDefault="00242768" w:rsidP="00242768">
            <w:pPr>
              <w:ind w:left="-71"/>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FC05F2">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242768" w:rsidRPr="00A53F47" w14:paraId="2763C350" w14:textId="77777777" w:rsidTr="0047473C">
        <w:tc>
          <w:tcPr>
            <w:tcW w:w="1479" w:type="pct"/>
            <w:shd w:val="clear" w:color="auto" w:fill="auto"/>
          </w:tcPr>
          <w:p w14:paraId="6E32AC71" w14:textId="5E51750D"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290E5F1E" w14:textId="3E1D02DB" w:rsidR="00242768"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FC05F2">
              <w:rPr>
                <w:rFonts w:eastAsia="Times New Roman" w:cstheme="minorHAnsi"/>
                <w:lang w:eastAsia="it-IT"/>
              </w:rPr>
              <w:t>,</w:t>
            </w:r>
            <w:r w:rsidRPr="00982A15">
              <w:rPr>
                <w:rFonts w:eastAsia="Times New Roman" w:cstheme="minorHAnsi"/>
                <w:lang w:eastAsia="it-IT"/>
              </w:rPr>
              <w:t xml:space="preserve"> recante “Nota di chiarimento sulla Circolare del 14 ottobre 2021, n. 21 </w:t>
            </w:r>
            <w:r>
              <w:rPr>
                <w:rFonts w:eastAsia="Times New Roman" w:cstheme="minorHAnsi"/>
                <w:lang w:eastAsia="it-IT"/>
              </w:rPr>
              <w:t>–</w:t>
            </w:r>
            <w:r w:rsidRPr="00982A15">
              <w:rPr>
                <w:rFonts w:eastAsia="Times New Roman" w:cstheme="minorHAnsi"/>
                <w:lang w:eastAsia="it-IT"/>
              </w:rPr>
              <w:t xml:space="preserve"> Trasmissione</w:t>
            </w:r>
            <w:r>
              <w:rPr>
                <w:rFonts w:eastAsia="Times New Roman" w:cstheme="minorHAnsi"/>
                <w:lang w:eastAsia="it-IT"/>
              </w:rPr>
              <w:t xml:space="preserve"> </w:t>
            </w:r>
            <w:r w:rsidRPr="00982A15">
              <w:rPr>
                <w:rFonts w:eastAsia="Times New Roman" w:cstheme="minorHAnsi"/>
                <w:lang w:eastAsia="it-IT"/>
              </w:rPr>
              <w:t>delle Istruzioni Tecniche per la selezione dei progetti PNRR – Addizionalità, finanziamento</w:t>
            </w:r>
            <w:r>
              <w:rPr>
                <w:rFonts w:eastAsia="Times New Roman" w:cstheme="minorHAnsi"/>
                <w:lang w:eastAsia="it-IT"/>
              </w:rPr>
              <w:t xml:space="preserve"> </w:t>
            </w:r>
            <w:r w:rsidRPr="00982A15">
              <w:rPr>
                <w:rFonts w:eastAsia="Times New Roman" w:cstheme="minorHAnsi"/>
                <w:lang w:eastAsia="it-IT"/>
              </w:rPr>
              <w:t>complementare e obbligo di assenza del c.d. doppio finanziamento”;</w:t>
            </w:r>
          </w:p>
        </w:tc>
      </w:tr>
      <w:tr w:rsidR="00242768" w:rsidRPr="00A53F47" w14:paraId="51CF2F57" w14:textId="77777777" w:rsidTr="0047473C">
        <w:tc>
          <w:tcPr>
            <w:tcW w:w="1479" w:type="pct"/>
            <w:shd w:val="clear" w:color="auto" w:fill="auto"/>
          </w:tcPr>
          <w:p w14:paraId="5B437441" w14:textId="4A0D63F4" w:rsidR="00242768" w:rsidRPr="00A53F47" w:rsidRDefault="00242768" w:rsidP="00242768">
            <w:pPr>
              <w:rPr>
                <w:rFonts w:eastAsia="Calibri" w:cstheme="minorHAnsi"/>
                <w:b/>
              </w:rPr>
            </w:pPr>
            <w:r>
              <w:rPr>
                <w:rFonts w:eastAsia="Calibri" w:cstheme="minorHAnsi"/>
                <w:b/>
              </w:rPr>
              <w:t xml:space="preserve">VISTA </w:t>
            </w:r>
          </w:p>
        </w:tc>
        <w:tc>
          <w:tcPr>
            <w:tcW w:w="3521" w:type="pct"/>
            <w:shd w:val="clear" w:color="auto" w:fill="auto"/>
          </w:tcPr>
          <w:p w14:paraId="45CFD946" w14:textId="7EC05AF5" w:rsidR="00242768" w:rsidRPr="00A53F47"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242768" w:rsidRPr="00A53F47" w14:paraId="16D5254D" w14:textId="77777777" w:rsidTr="0047473C">
        <w:tc>
          <w:tcPr>
            <w:tcW w:w="1479" w:type="pct"/>
            <w:shd w:val="clear" w:color="auto" w:fill="auto"/>
          </w:tcPr>
          <w:p w14:paraId="545FA017" w14:textId="65340027" w:rsidR="00242768" w:rsidRDefault="00242768" w:rsidP="00242768">
            <w:pPr>
              <w:rPr>
                <w:rFonts w:eastAsia="Calibri" w:cstheme="minorHAnsi"/>
                <w:b/>
              </w:rPr>
            </w:pPr>
            <w:r>
              <w:rPr>
                <w:rFonts w:eastAsia="Calibri" w:cstheme="minorHAnsi"/>
                <w:b/>
              </w:rPr>
              <w:t>VISTA</w:t>
            </w:r>
          </w:p>
        </w:tc>
        <w:tc>
          <w:tcPr>
            <w:tcW w:w="3521" w:type="pct"/>
            <w:shd w:val="clear" w:color="auto" w:fill="auto"/>
          </w:tcPr>
          <w:p w14:paraId="738D8285" w14:textId="16F6D527" w:rsidR="00242768"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(PNRR) – Servizi di assistenza tecnica per le Amministrazioni titolari di interventi e soggetti attuatori del PNRR</w:t>
            </w:r>
            <w:r>
              <w:rPr>
                <w:rFonts w:eastAsia="Times New Roman" w:cstheme="minorHAnsi"/>
                <w:lang w:eastAsia="it-IT"/>
              </w:rPr>
              <w:t xml:space="preserve">»; </w:t>
            </w:r>
          </w:p>
        </w:tc>
      </w:tr>
      <w:tr w:rsidR="00242768" w:rsidRPr="00A53F47" w14:paraId="0614DE68" w14:textId="77777777" w:rsidTr="0047473C">
        <w:tc>
          <w:tcPr>
            <w:tcW w:w="1479" w:type="pct"/>
            <w:shd w:val="clear" w:color="auto" w:fill="auto"/>
          </w:tcPr>
          <w:p w14:paraId="33D332A8" w14:textId="6697E745" w:rsidR="00242768" w:rsidRDefault="00242768" w:rsidP="00242768">
            <w:pPr>
              <w:rPr>
                <w:rFonts w:eastAsia="Calibri" w:cstheme="minorHAnsi"/>
                <w:b/>
              </w:rPr>
            </w:pPr>
            <w:r>
              <w:rPr>
                <w:rFonts w:eastAsia="Calibri" w:cstheme="minorHAnsi"/>
                <w:b/>
              </w:rPr>
              <w:t xml:space="preserve">VISTA </w:t>
            </w:r>
          </w:p>
        </w:tc>
        <w:tc>
          <w:tcPr>
            <w:tcW w:w="3521" w:type="pct"/>
            <w:shd w:val="clear" w:color="auto" w:fill="auto"/>
          </w:tcPr>
          <w:p w14:paraId="484B269B" w14:textId="6C903C6C" w:rsidR="00242768" w:rsidRDefault="00242768" w:rsidP="00242768">
            <w:pPr>
              <w:ind w:left="-71"/>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 xml:space="preserve">Piano Nazionale di Ripresa e Resilienza (PNRR) – Trasmissione delle </w:t>
            </w:r>
            <w:r w:rsidRPr="00715935">
              <w:rPr>
                <w:rFonts w:eastAsia="Times New Roman" w:cstheme="minorHAnsi"/>
                <w:i/>
                <w:iCs/>
                <w:lang w:eastAsia="it-IT"/>
              </w:rPr>
              <w:lastRenderedPageBreak/>
              <w:t>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340FB4" w:rsidRPr="00A53F47" w14:paraId="525C8870" w14:textId="77777777" w:rsidTr="0047473C">
        <w:tc>
          <w:tcPr>
            <w:tcW w:w="1479" w:type="pct"/>
            <w:shd w:val="clear" w:color="auto" w:fill="auto"/>
          </w:tcPr>
          <w:p w14:paraId="10F90B05" w14:textId="302E539C" w:rsidR="00340FB4" w:rsidRPr="00A53F47" w:rsidRDefault="00340FB4" w:rsidP="00340FB4">
            <w:pPr>
              <w:rPr>
                <w:rFonts w:eastAsia="Calibri" w:cstheme="minorHAnsi"/>
                <w:b/>
              </w:rPr>
            </w:pPr>
            <w:r>
              <w:rPr>
                <w:rFonts w:eastAsia="Calibri" w:cstheme="minorHAnsi"/>
                <w:b/>
              </w:rPr>
              <w:lastRenderedPageBreak/>
              <w:t>DATO ATTO</w:t>
            </w:r>
          </w:p>
        </w:tc>
        <w:tc>
          <w:tcPr>
            <w:tcW w:w="3521" w:type="pct"/>
            <w:shd w:val="clear" w:color="auto" w:fill="auto"/>
          </w:tcPr>
          <w:p w14:paraId="53088FDC" w14:textId="77777777" w:rsidR="00340FB4" w:rsidRDefault="00340FB4" w:rsidP="00340FB4">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19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Investimento </w:t>
            </w:r>
            <w:r w:rsidRPr="00774F79">
              <w:rPr>
                <w:rFonts w:eastAsia="Calibri" w:cstheme="minorHAnsi"/>
              </w:rPr>
              <w:t>1.2 “ABILITAZIONE AL CLOUD PER LE PA LOCALI”</w:t>
            </w:r>
            <w:r w:rsidRPr="00544817">
              <w:rPr>
                <w:rFonts w:eastAsia="Calibri" w:cstheme="minorHAnsi"/>
                <w:i/>
                <w:iCs/>
              </w:rPr>
              <w:t xml:space="preserve"> </w:t>
            </w:r>
            <w:r w:rsidRPr="00C77722">
              <w:rPr>
                <w:rFonts w:eastAsia="Calibri" w:cstheme="minorHAnsi"/>
              </w:rPr>
              <w:t xml:space="preserve">del PNRR con una dotazione complessiva di </w:t>
            </w:r>
            <w:r w:rsidRPr="00544817">
              <w:rPr>
                <w:rFonts w:eastAsia="Calibri" w:cstheme="minorHAnsi"/>
                <w:i/>
                <w:iCs/>
              </w:rPr>
              <w:t>[indicare la dotazione complessiva rispetto all’investimento]</w:t>
            </w:r>
            <w:r>
              <w:rPr>
                <w:rFonts w:eastAsia="Calibri" w:cstheme="minorHAnsi"/>
              </w:rPr>
              <w:t>;</w:t>
            </w:r>
          </w:p>
          <w:p w14:paraId="3D28694D" w14:textId="1EA2AC83" w:rsidR="00340FB4" w:rsidRPr="00A53F47" w:rsidRDefault="00340FB4" w:rsidP="00AB46B5">
            <w:pPr>
              <w:spacing w:before="0"/>
              <w:ind w:left="-109"/>
              <w:jc w:val="both"/>
              <w:rPr>
                <w:rFonts w:eastAsia="Times New Roman" w:cstheme="minorHAns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340FB4" w:rsidRPr="00A53F47" w14:paraId="44A25D37" w14:textId="77777777" w:rsidTr="0047473C">
        <w:tc>
          <w:tcPr>
            <w:tcW w:w="1479" w:type="pct"/>
            <w:shd w:val="clear" w:color="auto" w:fill="auto"/>
          </w:tcPr>
          <w:p w14:paraId="68572867" w14:textId="723FB929" w:rsidR="00340FB4" w:rsidRDefault="00340FB4" w:rsidP="00340FB4">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72B5D467" w14:textId="7A036445" w:rsidR="00340FB4" w:rsidRPr="00DA46F2" w:rsidDel="00C03686" w:rsidRDefault="00340FB4" w:rsidP="00340FB4">
            <w:pPr>
              <w:widowControl w:val="0"/>
              <w:ind w:left="-71"/>
              <w:jc w:val="both"/>
              <w:rPr>
                <w:rFonts w:eastAsia="Times" w:cstheme="minorHAnsi"/>
                <w:i/>
                <w:iCs/>
              </w:rPr>
            </w:pPr>
            <w:r>
              <w:rPr>
                <w:rFonts w:eastAsia="Times" w:cstheme="minorHAnsi"/>
              </w:rPr>
              <w:t>la nota del Ministero dell’Istruzione prot. n. 651 del 12 maggio 2022</w:t>
            </w:r>
            <w:r w:rsidR="00FC05F2">
              <w:rPr>
                <w:rFonts w:eastAsia="Times" w:cstheme="minorHAnsi"/>
              </w:rPr>
              <w:t>,</w:t>
            </w:r>
            <w:r>
              <w:rPr>
                <w:rFonts w:eastAsia="Times" w:cstheme="minorHAnsi"/>
              </w:rPr>
              <w:t xml:space="preserve"> recante il «</w:t>
            </w:r>
            <w:r w:rsidRPr="00CC48B9">
              <w:rPr>
                <w:rFonts w:eastAsia="Times" w:cstheme="minorHAnsi"/>
                <w:i/>
                <w:iCs/>
              </w:rPr>
              <w:t>Programma Scuola digitale 2022-2026</w:t>
            </w:r>
            <w:r>
              <w:rPr>
                <w:rFonts w:eastAsia="Times" w:cstheme="minorHAnsi"/>
              </w:rPr>
              <w:t xml:space="preserve">»; </w:t>
            </w:r>
          </w:p>
        </w:tc>
      </w:tr>
      <w:tr w:rsidR="00340FB4" w:rsidRPr="00A53F47" w14:paraId="6CE45337" w14:textId="77777777" w:rsidTr="0047473C">
        <w:tc>
          <w:tcPr>
            <w:tcW w:w="1479" w:type="pct"/>
            <w:shd w:val="clear" w:color="auto" w:fill="auto"/>
          </w:tcPr>
          <w:p w14:paraId="1CDA4472" w14:textId="0DD5B1A1" w:rsidR="00340FB4" w:rsidRDefault="00340FB4" w:rsidP="00340FB4">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7C809BC2" w14:textId="6F2AADAA" w:rsidR="00340FB4" w:rsidRPr="00DA46F2" w:rsidDel="00C03686" w:rsidRDefault="00340FB4" w:rsidP="00340FB4">
            <w:pPr>
              <w:widowControl w:val="0"/>
              <w:ind w:left="-71"/>
              <w:jc w:val="both"/>
              <w:rPr>
                <w:rFonts w:eastAsia="Times" w:cstheme="minorHAnsi"/>
                <w:i/>
                <w:iCs/>
              </w:rPr>
            </w:pPr>
            <w:r>
              <w:rPr>
                <w:rFonts w:eastAsia="Times" w:cstheme="minorHAnsi"/>
              </w:rPr>
              <w:t>la nota del Ministero dell’Istruzione prot. n. 1944 del 30 maggio 2022</w:t>
            </w:r>
            <w:r w:rsidR="00FC05F2">
              <w:rPr>
                <w:rFonts w:eastAsia="Times" w:cstheme="minorHAnsi"/>
              </w:rPr>
              <w:t>,</w:t>
            </w:r>
            <w:r>
              <w:rPr>
                <w:rFonts w:eastAsia="Times" w:cstheme="minorHAnsi"/>
              </w:rPr>
              <w:t xml:space="preserve"> recante «</w:t>
            </w:r>
            <w:r w:rsidRPr="00CC48B9">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6F70E7" w:rsidRPr="00A53F47" w14:paraId="49612BDC" w14:textId="77777777" w:rsidTr="0047473C">
        <w:tc>
          <w:tcPr>
            <w:tcW w:w="1479" w:type="pct"/>
            <w:shd w:val="clear" w:color="auto" w:fill="auto"/>
          </w:tcPr>
          <w:p w14:paraId="3E580139" w14:textId="66CF1946" w:rsidR="006F70E7" w:rsidRDefault="006F70E7" w:rsidP="006F70E7">
            <w:pPr>
              <w:widowControl w:val="0"/>
              <w:jc w:val="both"/>
              <w:rPr>
                <w:rFonts w:eastAsia="Times" w:cstheme="minorHAnsi"/>
                <w:b/>
              </w:rPr>
            </w:pPr>
            <w:r>
              <w:rPr>
                <w:rFonts w:eastAsia="Times" w:cstheme="minorHAnsi"/>
                <w:b/>
              </w:rPr>
              <w:t xml:space="preserve">VISTA </w:t>
            </w:r>
          </w:p>
        </w:tc>
        <w:tc>
          <w:tcPr>
            <w:tcW w:w="3521" w:type="pct"/>
            <w:shd w:val="clear" w:color="auto" w:fill="auto"/>
          </w:tcPr>
          <w:p w14:paraId="5133C032" w14:textId="3209751D" w:rsidR="006F70E7" w:rsidRDefault="006F70E7" w:rsidP="006F70E7">
            <w:pPr>
              <w:widowControl w:val="0"/>
              <w:ind w:left="-71"/>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6F70E7" w:rsidRPr="00A53F47" w14:paraId="3D0D13AB" w14:textId="77777777" w:rsidTr="0047473C">
        <w:tc>
          <w:tcPr>
            <w:tcW w:w="1479" w:type="pct"/>
            <w:shd w:val="clear" w:color="auto" w:fill="auto"/>
          </w:tcPr>
          <w:p w14:paraId="63C374A5" w14:textId="2D7F610E" w:rsidR="006F70E7" w:rsidRPr="00A53F47" w:rsidRDefault="006F70E7" w:rsidP="006F70E7">
            <w:pPr>
              <w:widowControl w:val="0"/>
              <w:jc w:val="both"/>
              <w:rPr>
                <w:rFonts w:eastAsia="Times" w:cstheme="minorHAnsi"/>
                <w:b/>
              </w:rPr>
            </w:pPr>
            <w:r>
              <w:rPr>
                <w:rFonts w:eastAsia="Times" w:cstheme="minorHAnsi"/>
                <w:b/>
              </w:rPr>
              <w:t xml:space="preserve">TENUTO CONTO  </w:t>
            </w:r>
          </w:p>
        </w:tc>
        <w:tc>
          <w:tcPr>
            <w:tcW w:w="3521" w:type="pct"/>
            <w:shd w:val="clear" w:color="auto" w:fill="auto"/>
          </w:tcPr>
          <w:p w14:paraId="5C5ED48D" w14:textId="6F49593F" w:rsidR="006F70E7" w:rsidRPr="00A53F47" w:rsidRDefault="006F70E7" w:rsidP="006F70E7">
            <w:pPr>
              <w:widowControl w:val="0"/>
              <w:ind w:left="-71"/>
              <w:jc w:val="both"/>
              <w:rPr>
                <w:rFonts w:eastAsia="Times" w:cstheme="minorHAnsi"/>
              </w:rPr>
            </w:pPr>
            <w:r>
              <w:rPr>
                <w:rFonts w:eastAsia="Times" w:cstheme="minorHAnsi"/>
              </w:rPr>
              <w:t>della Circolare DNSH del 30 dicembre 2021, n. 32 del Dipartimento della Ragioneria Generale dello Stato, recante «</w:t>
            </w:r>
            <w:r w:rsidRPr="005F1665">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6F70E7" w:rsidRPr="00A53F47" w14:paraId="35990E45" w14:textId="77777777" w:rsidTr="0047473C">
        <w:tc>
          <w:tcPr>
            <w:tcW w:w="1479" w:type="pct"/>
            <w:shd w:val="clear" w:color="auto" w:fill="auto"/>
          </w:tcPr>
          <w:p w14:paraId="6708FBB5" w14:textId="6B94F8CD" w:rsidR="006F70E7" w:rsidRPr="00A53F47" w:rsidRDefault="006F70E7" w:rsidP="006F70E7">
            <w:pPr>
              <w:widowControl w:val="0"/>
              <w:jc w:val="both"/>
              <w:rPr>
                <w:rFonts w:eastAsia="Times" w:cstheme="minorHAnsi"/>
                <w:b/>
              </w:rPr>
            </w:pPr>
            <w:r>
              <w:rPr>
                <w:rFonts w:eastAsia="Times" w:cstheme="minorHAnsi"/>
                <w:b/>
              </w:rPr>
              <w:t xml:space="preserve">DATO ATTO </w:t>
            </w:r>
          </w:p>
        </w:tc>
        <w:tc>
          <w:tcPr>
            <w:tcW w:w="3521" w:type="pct"/>
            <w:shd w:val="clear" w:color="auto" w:fill="auto"/>
          </w:tcPr>
          <w:p w14:paraId="5EAD3362" w14:textId="39B1298F" w:rsidR="006F70E7" w:rsidRPr="00A53F47" w:rsidRDefault="006F70E7" w:rsidP="006F70E7">
            <w:pPr>
              <w:widowControl w:val="0"/>
              <w:ind w:left="-71"/>
              <w:jc w:val="both"/>
              <w:rPr>
                <w:rFonts w:eastAsia="Times" w:cstheme="minorHAnsi"/>
              </w:rPr>
            </w:pPr>
            <w:commentRangeStart w:id="1"/>
            <w:r>
              <w:rPr>
                <w:rFonts w:eastAsia="Times" w:cstheme="minorHAnsi"/>
              </w:rPr>
              <w:t xml:space="preserve">della Scheda 6 – Servizi informatici di hosting e cloud, allegata alla Circolare DNSH n. 32/2021, che </w:t>
            </w:r>
            <w:r>
              <w:t>fornisce indicazioni gestionali ed operative per tutti gli interventi che prevedano l’offerta di servizi informatici di hosting e cloud;</w:t>
            </w:r>
            <w:commentRangeEnd w:id="1"/>
            <w:r>
              <w:rPr>
                <w:rStyle w:val="Rimandocommento"/>
              </w:rPr>
              <w:commentReference w:id="1"/>
            </w:r>
          </w:p>
        </w:tc>
      </w:tr>
      <w:tr w:rsidR="006F70E7" w:rsidRPr="00A53F47" w14:paraId="1AAC02F7" w14:textId="77777777" w:rsidTr="0047473C">
        <w:tc>
          <w:tcPr>
            <w:tcW w:w="1479" w:type="pct"/>
            <w:shd w:val="clear" w:color="auto" w:fill="auto"/>
          </w:tcPr>
          <w:p w14:paraId="2242F7A3" w14:textId="7F25166B" w:rsidR="006F70E7" w:rsidRDefault="006F70E7" w:rsidP="006F70E7">
            <w:pPr>
              <w:rPr>
                <w:rFonts w:eastAsia="Calibri" w:cstheme="minorHAnsi"/>
                <w:b/>
              </w:rPr>
            </w:pPr>
            <w:r>
              <w:rPr>
                <w:rFonts w:eastAsia="Calibri" w:cstheme="minorHAnsi"/>
                <w:b/>
              </w:rPr>
              <w:t xml:space="preserve">VISTO </w:t>
            </w:r>
          </w:p>
        </w:tc>
        <w:tc>
          <w:tcPr>
            <w:tcW w:w="3521" w:type="pct"/>
            <w:shd w:val="clear" w:color="auto" w:fill="auto"/>
          </w:tcPr>
          <w:p w14:paraId="7E22DE03" w14:textId="4CDA0C3E" w:rsidR="006F70E7" w:rsidRPr="008B52FF" w:rsidRDefault="006F70E7" w:rsidP="006F70E7">
            <w:pPr>
              <w:ind w:left="-71"/>
              <w:jc w:val="both"/>
              <w:rPr>
                <w:rFonts w:cstheme="minorHAnsi"/>
                <w:i/>
                <w:iCs/>
              </w:rPr>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w:t>
            </w:r>
            <w:r w:rsidRPr="008F4DD8">
              <w:lastRenderedPageBreak/>
              <w:t xml:space="preserve">l'imprenditoria giovanile, l'inclusione lavorativa delle persone disabili, la parità di genere e l'assunzione di giovani, con età inferiore a trentasei anni, e donne, posto che </w:t>
            </w:r>
            <w:r w:rsidRPr="008F4DD8">
              <w:rPr>
                <w:rFonts w:eastAsia="Calibri" w:cstheme="minorHAnsi"/>
              </w:rPr>
              <w:t>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6F70E7" w:rsidRPr="00A53F47" w14:paraId="5CCA9E29" w14:textId="77777777" w:rsidTr="0047473C">
        <w:tc>
          <w:tcPr>
            <w:tcW w:w="1479" w:type="pct"/>
            <w:shd w:val="clear" w:color="auto" w:fill="auto"/>
          </w:tcPr>
          <w:p w14:paraId="778B68FB" w14:textId="07B0F79F" w:rsidR="006F70E7" w:rsidRDefault="006F70E7" w:rsidP="006F70E7">
            <w:pPr>
              <w:rPr>
                <w:rFonts w:eastAsia="Calibri" w:cstheme="minorHAnsi"/>
                <w:b/>
              </w:rPr>
            </w:pPr>
            <w:r>
              <w:rPr>
                <w:rFonts w:eastAsia="Calibri" w:cstheme="minorHAnsi"/>
                <w:b/>
              </w:rPr>
              <w:lastRenderedPageBreak/>
              <w:t>VISTO</w:t>
            </w:r>
          </w:p>
        </w:tc>
        <w:tc>
          <w:tcPr>
            <w:tcW w:w="3521" w:type="pct"/>
            <w:shd w:val="clear" w:color="auto" w:fill="auto"/>
          </w:tcPr>
          <w:p w14:paraId="3A474FBB" w14:textId="2B1848FC" w:rsidR="006F70E7" w:rsidRDefault="006F70E7" w:rsidP="006F70E7">
            <w:pPr>
              <w:ind w:left="-71"/>
              <w:jc w:val="both"/>
              <w:rPr>
                <w:rFonts w:eastAsia="Calibri" w:cstheme="minorHAnsi"/>
                <w:iCs/>
              </w:rPr>
            </w:pPr>
            <w:r>
              <w:rPr>
                <w:rFonts w:cstheme="minorHAnsi"/>
              </w:rPr>
              <w:t xml:space="preserve">il </w:t>
            </w:r>
            <w:r w:rsidRPr="00390258">
              <w:rPr>
                <w:rFonts w:cstheme="minorHAnsi"/>
              </w:rPr>
              <w:t xml:space="preserve">Decreto </w:t>
            </w:r>
            <w:r>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6F70E7" w:rsidRPr="00A53F47" w14:paraId="3FBB3AA9" w14:textId="77777777" w:rsidTr="0047473C">
        <w:tc>
          <w:tcPr>
            <w:tcW w:w="1479" w:type="pct"/>
            <w:shd w:val="clear" w:color="auto" w:fill="auto"/>
          </w:tcPr>
          <w:p w14:paraId="45E07E24" w14:textId="52E35EDC" w:rsidR="006F70E7" w:rsidRDefault="006F70E7" w:rsidP="006F70E7">
            <w:pPr>
              <w:rPr>
                <w:rFonts w:eastAsia="Calibri" w:cstheme="minorHAnsi"/>
                <w:b/>
              </w:rPr>
            </w:pPr>
            <w:r>
              <w:rPr>
                <w:rFonts w:eastAsia="Calibri" w:cstheme="minorHAnsi"/>
                <w:b/>
              </w:rPr>
              <w:t>VISTA</w:t>
            </w:r>
          </w:p>
        </w:tc>
        <w:tc>
          <w:tcPr>
            <w:tcW w:w="3521" w:type="pct"/>
            <w:shd w:val="clear" w:color="auto" w:fill="auto"/>
          </w:tcPr>
          <w:p w14:paraId="5053F3C2" w14:textId="77BB00E6" w:rsidR="006F70E7" w:rsidRPr="008B52FF" w:rsidRDefault="006F70E7" w:rsidP="006F70E7">
            <w:pPr>
              <w:ind w:left="-71"/>
              <w:jc w:val="both"/>
              <w:rPr>
                <w:rFonts w:cstheme="minorHAnsi"/>
                <w:i/>
                <w:iCs/>
              </w:rPr>
            </w:pPr>
            <w:r>
              <w:rPr>
                <w:rFonts w:eastAsia="Calibri" w:cstheme="minorHAnsi"/>
                <w:iCs/>
              </w:rPr>
              <w:t>la Delibera A.N.AC. n. 122 del 16 marzo 2022, avente ad oggetto “</w:t>
            </w:r>
            <w:r w:rsidRPr="00817E86">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eastAsia="Calibri" w:cstheme="minorHAnsi"/>
                <w:iCs/>
              </w:rPr>
              <w:t xml:space="preserve">”; </w:t>
            </w:r>
          </w:p>
        </w:tc>
      </w:tr>
      <w:tr w:rsidR="006F70E7" w:rsidRPr="00A53F47" w14:paraId="06598D93" w14:textId="77777777" w:rsidTr="0001043A">
        <w:trPr>
          <w:trHeight w:val="1528"/>
        </w:trPr>
        <w:tc>
          <w:tcPr>
            <w:tcW w:w="1479" w:type="pct"/>
            <w:shd w:val="clear" w:color="auto" w:fill="auto"/>
          </w:tcPr>
          <w:p w14:paraId="591C869E" w14:textId="77777777" w:rsidR="006F70E7" w:rsidRPr="00A53F47" w:rsidRDefault="006F70E7" w:rsidP="006F70E7">
            <w:pPr>
              <w:tabs>
                <w:tab w:val="left" w:pos="952"/>
              </w:tabs>
              <w:rPr>
                <w:rFonts w:eastAsia="Calibri" w:cstheme="minorHAnsi"/>
                <w:b/>
              </w:rPr>
            </w:pPr>
            <w:r w:rsidRPr="00A53F47">
              <w:rPr>
                <w:rFonts w:eastAsia="Calibri" w:cstheme="minorHAnsi"/>
                <w:b/>
              </w:rPr>
              <w:t xml:space="preserve">VISTO </w:t>
            </w:r>
          </w:p>
          <w:p w14:paraId="3665377C" w14:textId="77777777" w:rsidR="006F70E7" w:rsidRPr="00A53F47" w:rsidRDefault="006F70E7" w:rsidP="006F70E7">
            <w:pPr>
              <w:rPr>
                <w:rFonts w:eastAsia="Calibri" w:cstheme="minorHAnsi"/>
              </w:rPr>
            </w:pPr>
          </w:p>
          <w:p w14:paraId="640E72F3" w14:textId="77777777" w:rsidR="006F70E7" w:rsidRPr="00A53F47" w:rsidRDefault="006F70E7" w:rsidP="006F70E7">
            <w:pPr>
              <w:rPr>
                <w:rFonts w:eastAsia="Calibri" w:cstheme="minorHAnsi"/>
              </w:rPr>
            </w:pPr>
          </w:p>
          <w:p w14:paraId="195CCB7E" w14:textId="77777777" w:rsidR="006F70E7" w:rsidRPr="00A53F47" w:rsidRDefault="006F70E7" w:rsidP="006F70E7">
            <w:pPr>
              <w:rPr>
                <w:rFonts w:eastAsia="Calibri" w:cstheme="minorHAnsi"/>
              </w:rPr>
            </w:pPr>
          </w:p>
        </w:tc>
        <w:tc>
          <w:tcPr>
            <w:tcW w:w="3521" w:type="pct"/>
            <w:shd w:val="clear" w:color="auto" w:fill="auto"/>
          </w:tcPr>
          <w:p w14:paraId="17F753E1" w14:textId="77777777" w:rsidR="006F70E7" w:rsidRPr="00A53F47" w:rsidRDefault="006F70E7" w:rsidP="006F70E7">
            <w:pPr>
              <w:ind w:left="-71"/>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6F70E7" w:rsidRPr="00A53F47" w14:paraId="48B4A5B9" w14:textId="77777777" w:rsidTr="0047473C">
        <w:tc>
          <w:tcPr>
            <w:tcW w:w="1479" w:type="pct"/>
            <w:shd w:val="clear" w:color="auto" w:fill="auto"/>
          </w:tcPr>
          <w:p w14:paraId="3498E1AC" w14:textId="77777777" w:rsidR="006F70E7" w:rsidRPr="00A53F47" w:rsidRDefault="006F70E7" w:rsidP="006F70E7">
            <w:pPr>
              <w:rPr>
                <w:rFonts w:eastAsia="Calibri" w:cstheme="minorHAnsi"/>
                <w:b/>
              </w:rPr>
            </w:pPr>
            <w:r w:rsidRPr="00A53F47">
              <w:rPr>
                <w:rFonts w:eastAsia="Calibri" w:cstheme="minorHAnsi"/>
                <w:b/>
              </w:rPr>
              <w:t>VISTO</w:t>
            </w:r>
          </w:p>
          <w:p w14:paraId="68164FD6" w14:textId="77777777" w:rsidR="006F70E7" w:rsidRPr="00A53F47" w:rsidRDefault="006F70E7" w:rsidP="006F70E7">
            <w:pPr>
              <w:tabs>
                <w:tab w:val="left" w:pos="952"/>
              </w:tabs>
              <w:rPr>
                <w:rFonts w:eastAsia="Calibri" w:cstheme="minorHAnsi"/>
                <w:b/>
              </w:rPr>
            </w:pPr>
          </w:p>
        </w:tc>
        <w:tc>
          <w:tcPr>
            <w:tcW w:w="3521" w:type="pct"/>
            <w:shd w:val="clear" w:color="auto" w:fill="auto"/>
          </w:tcPr>
          <w:p w14:paraId="3B01A21A" w14:textId="77777777" w:rsidR="006F70E7" w:rsidRPr="00A53F47" w:rsidRDefault="006F70E7" w:rsidP="006F70E7">
            <w:pPr>
              <w:ind w:left="-71"/>
              <w:jc w:val="both"/>
              <w:rPr>
                <w:rFonts w:eastAsia="Calibri" w:cstheme="minorHAnsi"/>
              </w:rPr>
            </w:pPr>
            <w:r w:rsidRPr="00A53F47">
              <w:rPr>
                <w:rFonts w:eastAsia="Calibri" w:cstheme="minorHAnsi"/>
              </w:rPr>
              <w:t xml:space="preserve">l’art. 1, comma 583, della L. 27 dicembre 2019, n. 160, ai sensi del quale, fermo restando quanto previsto dal succitato art. 1, comma 449 e 450, della L. 296/2006, le amministrazioni statali centrali e periferiche, ivi compresi gli istituti e le scuole di ogni ordine e grado, sono tenute ad approvvigionarsi attraverso gli accordi quadro stipulati da Consip S.p.A. o il </w:t>
            </w:r>
            <w:r w:rsidRPr="00A53F47">
              <w:rPr>
                <w:rFonts w:eastAsia="Calibri" w:cstheme="minorHAnsi"/>
              </w:rPr>
              <w:lastRenderedPageBreak/>
              <w:t>Sistema Dinamico di Acquisizione (SDAPA) realizzato e gestito da Consip S.p.A.;</w:t>
            </w:r>
          </w:p>
        </w:tc>
      </w:tr>
      <w:tr w:rsidR="006F70E7" w:rsidRPr="00A53F47" w14:paraId="401C43AF" w14:textId="77777777" w:rsidTr="0047473C">
        <w:tc>
          <w:tcPr>
            <w:tcW w:w="1479" w:type="pct"/>
            <w:shd w:val="clear" w:color="auto" w:fill="auto"/>
          </w:tcPr>
          <w:p w14:paraId="554681B9" w14:textId="77777777" w:rsidR="006F70E7" w:rsidRPr="00A53F47" w:rsidRDefault="006F70E7" w:rsidP="006F70E7">
            <w:pPr>
              <w:tabs>
                <w:tab w:val="left" w:pos="952"/>
              </w:tabs>
              <w:rPr>
                <w:rFonts w:eastAsia="Calibri" w:cstheme="minorHAnsi"/>
                <w:b/>
              </w:rPr>
            </w:pPr>
            <w:r w:rsidRPr="00A53F47">
              <w:rPr>
                <w:rFonts w:eastAsia="Calibri" w:cstheme="minorHAnsi"/>
                <w:b/>
              </w:rPr>
              <w:lastRenderedPageBreak/>
              <w:t>VISTA</w:t>
            </w:r>
          </w:p>
        </w:tc>
        <w:tc>
          <w:tcPr>
            <w:tcW w:w="3521" w:type="pct"/>
            <w:shd w:val="clear" w:color="auto" w:fill="auto"/>
          </w:tcPr>
          <w:p w14:paraId="0CEB760B" w14:textId="29082407" w:rsidR="006F70E7" w:rsidRPr="00A53F47" w:rsidRDefault="006F70E7" w:rsidP="006F70E7">
            <w:pPr>
              <w:ind w:left="-71"/>
              <w:jc w:val="both"/>
              <w:rPr>
                <w:rFonts w:eastAsia="Calibri" w:cstheme="minorHAnsi"/>
              </w:rPr>
            </w:pPr>
            <w:r w:rsidRPr="00A53F47">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6F70E7" w:rsidRPr="00A53F47" w14:paraId="2062EA04" w14:textId="77777777" w:rsidTr="0047473C">
        <w:tc>
          <w:tcPr>
            <w:tcW w:w="1479" w:type="pct"/>
            <w:shd w:val="clear" w:color="auto" w:fill="auto"/>
          </w:tcPr>
          <w:p w14:paraId="175D798D" w14:textId="77777777" w:rsidR="006F70E7" w:rsidRPr="00A53F47" w:rsidRDefault="006F70E7" w:rsidP="006F70E7">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780CDC0D" w14:textId="77777777" w:rsidR="006F70E7" w:rsidRPr="00A53F47" w:rsidRDefault="006F70E7" w:rsidP="006F70E7">
            <w:pPr>
              <w:ind w:left="-71"/>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6F70E7" w:rsidRPr="00A53F47" w14:paraId="66008621" w14:textId="77777777" w:rsidTr="0047473C">
        <w:tc>
          <w:tcPr>
            <w:tcW w:w="1479" w:type="pct"/>
            <w:shd w:val="clear" w:color="auto" w:fill="auto"/>
          </w:tcPr>
          <w:p w14:paraId="0DB868B5" w14:textId="77777777" w:rsidR="006F70E7" w:rsidRPr="00A53F47" w:rsidRDefault="006F70E7" w:rsidP="006F70E7">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7695A5A4" w14:textId="77777777" w:rsidR="006F70E7" w:rsidRPr="00A53F47" w:rsidRDefault="006F70E7" w:rsidP="006F70E7">
            <w:pPr>
              <w:ind w:left="-71"/>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6F70E7" w:rsidRPr="00A53F47" w14:paraId="3668210C" w14:textId="77777777" w:rsidTr="0047473C">
        <w:tc>
          <w:tcPr>
            <w:tcW w:w="1479" w:type="pct"/>
            <w:shd w:val="clear" w:color="auto" w:fill="auto"/>
          </w:tcPr>
          <w:p w14:paraId="3D267C13" w14:textId="77777777" w:rsidR="006F70E7" w:rsidRPr="00A53F47" w:rsidRDefault="006F70E7" w:rsidP="006F70E7">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0872C7D0" w14:textId="448F1DC6" w:rsidR="006F70E7" w:rsidRPr="00A53F47" w:rsidRDefault="006F70E7" w:rsidP="006F70E7">
            <w:pPr>
              <w:ind w:left="-71"/>
              <w:jc w:val="both"/>
              <w:rPr>
                <w:rFonts w:eastAsia="Calibri" w:cstheme="minorHAnsi"/>
              </w:rPr>
            </w:pPr>
            <w:r w:rsidRPr="00A53F47">
              <w:rPr>
                <w:rFonts w:eastAsia="Calibri" w:cstheme="minorHAnsi"/>
              </w:rPr>
              <w:t>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6F70E7" w:rsidRPr="00A53F47" w14:paraId="59864576" w14:textId="77777777" w:rsidTr="0047473C">
        <w:tc>
          <w:tcPr>
            <w:tcW w:w="1479" w:type="pct"/>
            <w:shd w:val="clear" w:color="auto" w:fill="auto"/>
          </w:tcPr>
          <w:p w14:paraId="53C8A2D3" w14:textId="77777777" w:rsidR="006F70E7" w:rsidRPr="00A53F47" w:rsidRDefault="006F70E7" w:rsidP="006F70E7">
            <w:pPr>
              <w:rPr>
                <w:rFonts w:eastAsia="Calibri" w:cstheme="minorHAnsi"/>
                <w:b/>
              </w:rPr>
            </w:pPr>
            <w:r w:rsidRPr="00A53F47">
              <w:rPr>
                <w:rFonts w:eastAsia="Calibri" w:cstheme="minorHAnsi"/>
                <w:b/>
              </w:rPr>
              <w:t>VISTO</w:t>
            </w:r>
          </w:p>
        </w:tc>
        <w:tc>
          <w:tcPr>
            <w:tcW w:w="3521" w:type="pct"/>
            <w:shd w:val="clear" w:color="auto" w:fill="auto"/>
          </w:tcPr>
          <w:p w14:paraId="531B4DD8" w14:textId="77777777" w:rsidR="006F70E7" w:rsidRPr="00A53F47" w:rsidRDefault="006F70E7" w:rsidP="006F70E7">
            <w:pPr>
              <w:ind w:left="-71"/>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6F70E7" w:rsidRPr="00A53F47" w14:paraId="3B9F30B0" w14:textId="77777777" w:rsidTr="0047473C">
        <w:tc>
          <w:tcPr>
            <w:tcW w:w="1479" w:type="pct"/>
            <w:shd w:val="clear" w:color="auto" w:fill="auto"/>
          </w:tcPr>
          <w:p w14:paraId="0F23B296" w14:textId="77777777" w:rsidR="006F70E7" w:rsidRPr="00A53F47" w:rsidRDefault="006F70E7" w:rsidP="006F70E7">
            <w:pPr>
              <w:rPr>
                <w:rFonts w:eastAsia="Calibri" w:cstheme="minorHAnsi"/>
                <w:b/>
              </w:rPr>
            </w:pPr>
            <w:r w:rsidRPr="00A53F47">
              <w:rPr>
                <w:rFonts w:eastAsia="Calibri" w:cstheme="minorHAnsi"/>
                <w:b/>
              </w:rPr>
              <w:t>VISTE</w:t>
            </w:r>
          </w:p>
        </w:tc>
        <w:tc>
          <w:tcPr>
            <w:tcW w:w="3521" w:type="pct"/>
            <w:shd w:val="clear" w:color="auto" w:fill="auto"/>
          </w:tcPr>
          <w:p w14:paraId="6786DB7D" w14:textId="77777777" w:rsidR="006F70E7" w:rsidRPr="00A53F47" w:rsidRDefault="006F70E7" w:rsidP="006F70E7">
            <w:pPr>
              <w:ind w:left="-71"/>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6F70E7" w:rsidRPr="00A53F47" w14:paraId="58D6F282" w14:textId="77777777" w:rsidTr="0047473C">
        <w:trPr>
          <w:trHeight w:val="699"/>
        </w:trPr>
        <w:tc>
          <w:tcPr>
            <w:tcW w:w="1479" w:type="pct"/>
            <w:shd w:val="clear" w:color="auto" w:fill="auto"/>
          </w:tcPr>
          <w:p w14:paraId="651BA774" w14:textId="77777777" w:rsidR="006F70E7" w:rsidRPr="00A53F47" w:rsidRDefault="006F70E7" w:rsidP="006F70E7">
            <w:pPr>
              <w:rPr>
                <w:rFonts w:eastAsia="Calibri" w:cstheme="minorHAnsi"/>
                <w:b/>
              </w:rPr>
            </w:pPr>
            <w:r w:rsidRPr="00A53F47">
              <w:rPr>
                <w:rFonts w:eastAsia="Calibri" w:cstheme="minorHAnsi"/>
                <w:b/>
              </w:rPr>
              <w:lastRenderedPageBreak/>
              <w:t xml:space="preserve">RITENUTO </w:t>
            </w:r>
          </w:p>
        </w:tc>
        <w:tc>
          <w:tcPr>
            <w:tcW w:w="3521" w:type="pct"/>
            <w:shd w:val="clear" w:color="auto" w:fill="auto"/>
          </w:tcPr>
          <w:p w14:paraId="70F3ECF9" w14:textId="77777777" w:rsidR="006F70E7" w:rsidRPr="00356B38" w:rsidRDefault="006F70E7" w:rsidP="006F70E7">
            <w:pPr>
              <w:ind w:left="-71"/>
              <w:jc w:val="both"/>
              <w:rPr>
                <w:rFonts w:eastAsia="Calibri" w:cstheme="minorHAns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xml:space="preserve">] dell’Istituzione Scolastica, risulta pienamente idoneo a ricoprire l’incarico di RUP per l’affidamento in oggetto, in quanto soddisfa i requisiti richiesti dall’art. 31, comma 1, del D.Lgs. 50/2016 e dal paragrafo 7 delle Linee Guida A.N.AC. n. 3; </w:t>
            </w:r>
          </w:p>
        </w:tc>
      </w:tr>
      <w:tr w:rsidR="006F70E7" w:rsidRPr="00A53F47" w14:paraId="4D12FFEB" w14:textId="77777777" w:rsidTr="0047473C">
        <w:trPr>
          <w:trHeight w:val="1455"/>
        </w:trPr>
        <w:tc>
          <w:tcPr>
            <w:tcW w:w="1479" w:type="pct"/>
            <w:shd w:val="clear" w:color="auto" w:fill="auto"/>
          </w:tcPr>
          <w:p w14:paraId="49224E5A" w14:textId="77777777" w:rsidR="006F70E7" w:rsidRPr="00A53F47" w:rsidRDefault="006F70E7" w:rsidP="006F70E7">
            <w:pPr>
              <w:rPr>
                <w:rFonts w:eastAsia="Calibri" w:cstheme="minorHAnsi"/>
                <w:b/>
              </w:rPr>
            </w:pPr>
            <w:r w:rsidRPr="00A53F47">
              <w:rPr>
                <w:rFonts w:eastAsia="Calibri" w:cstheme="minorHAnsi"/>
                <w:b/>
              </w:rPr>
              <w:t>TENUTO CONTO</w:t>
            </w:r>
          </w:p>
        </w:tc>
        <w:tc>
          <w:tcPr>
            <w:tcW w:w="3521" w:type="pct"/>
            <w:shd w:val="clear" w:color="auto" w:fill="auto"/>
          </w:tcPr>
          <w:p w14:paraId="4424A677"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6F70E7" w:rsidRPr="00A53F47" w14:paraId="186C24BC" w14:textId="77777777" w:rsidTr="005F1665">
        <w:trPr>
          <w:trHeight w:val="481"/>
        </w:trPr>
        <w:tc>
          <w:tcPr>
            <w:tcW w:w="1479" w:type="pct"/>
            <w:shd w:val="clear" w:color="auto" w:fill="auto"/>
          </w:tcPr>
          <w:p w14:paraId="6CF0A84B" w14:textId="77777777" w:rsidR="006F70E7" w:rsidRPr="00A53F47" w:rsidRDefault="006F70E7" w:rsidP="006F70E7">
            <w:pPr>
              <w:rPr>
                <w:rFonts w:eastAsia="Calibri" w:cstheme="minorHAnsi"/>
                <w:b/>
              </w:rPr>
            </w:pPr>
            <w:r w:rsidRPr="00A53F47">
              <w:rPr>
                <w:rFonts w:eastAsia="Calibri" w:cstheme="minorHAnsi"/>
                <w:b/>
              </w:rPr>
              <w:t>VISTO</w:t>
            </w:r>
          </w:p>
        </w:tc>
        <w:tc>
          <w:tcPr>
            <w:tcW w:w="3521" w:type="pct"/>
            <w:shd w:val="clear" w:color="auto" w:fill="auto"/>
          </w:tcPr>
          <w:p w14:paraId="677541DA" w14:textId="77777777" w:rsidR="006F70E7" w:rsidRPr="00A53F47" w:rsidRDefault="006F70E7" w:rsidP="006F70E7">
            <w:pPr>
              <w:ind w:left="-71"/>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6F70E7" w:rsidRPr="00A53F47" w14:paraId="3B073513" w14:textId="77777777" w:rsidTr="0047473C">
        <w:trPr>
          <w:trHeight w:val="1041"/>
        </w:trPr>
        <w:tc>
          <w:tcPr>
            <w:tcW w:w="1479" w:type="pct"/>
            <w:shd w:val="clear" w:color="auto" w:fill="auto"/>
          </w:tcPr>
          <w:p w14:paraId="07CA004A" w14:textId="77777777" w:rsidR="006F70E7" w:rsidRPr="00A53F47" w:rsidRDefault="006F70E7" w:rsidP="006F70E7">
            <w:pPr>
              <w:rPr>
                <w:rFonts w:eastAsia="Calibri" w:cstheme="minorHAnsi"/>
                <w:b/>
              </w:rPr>
            </w:pPr>
            <w:r>
              <w:rPr>
                <w:rFonts w:eastAsia="Calibri" w:cstheme="minorHAnsi"/>
                <w:b/>
              </w:rPr>
              <w:t>VISTI</w:t>
            </w:r>
          </w:p>
        </w:tc>
        <w:tc>
          <w:tcPr>
            <w:tcW w:w="3521" w:type="pct"/>
            <w:shd w:val="clear" w:color="auto" w:fill="auto"/>
          </w:tcPr>
          <w:p w14:paraId="6B79CF00" w14:textId="77777777" w:rsidR="006F70E7" w:rsidRPr="00FC7D53" w:rsidRDefault="006F70E7" w:rsidP="006F70E7">
            <w:pPr>
              <w:ind w:left="-72"/>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6F70E7" w:rsidRPr="00A53F47" w14:paraId="13A1B0B0" w14:textId="77777777" w:rsidTr="0047473C">
        <w:trPr>
          <w:trHeight w:val="778"/>
        </w:trPr>
        <w:tc>
          <w:tcPr>
            <w:tcW w:w="1479" w:type="pct"/>
            <w:shd w:val="clear" w:color="auto" w:fill="auto"/>
          </w:tcPr>
          <w:p w14:paraId="1E8C0055" w14:textId="77777777" w:rsidR="006F70E7" w:rsidRPr="00A53F47" w:rsidRDefault="006F70E7" w:rsidP="006F70E7">
            <w:pPr>
              <w:rPr>
                <w:rFonts w:eastAsia="Calibri" w:cstheme="minorHAnsi"/>
                <w:b/>
              </w:rPr>
            </w:pPr>
            <w:r w:rsidRPr="00A53F47">
              <w:rPr>
                <w:rFonts w:eastAsia="Calibri" w:cstheme="minorHAnsi"/>
                <w:b/>
              </w:rPr>
              <w:t>TENUTO CONTO</w:t>
            </w:r>
          </w:p>
        </w:tc>
        <w:tc>
          <w:tcPr>
            <w:tcW w:w="3521" w:type="pct"/>
            <w:shd w:val="clear" w:color="auto" w:fill="auto"/>
          </w:tcPr>
          <w:p w14:paraId="7BF57BF7" w14:textId="77777777" w:rsidR="006F70E7" w:rsidRPr="00A53F47" w:rsidRDefault="006F70E7" w:rsidP="006F70E7">
            <w:pPr>
              <w:ind w:left="-71"/>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6F70E7" w:rsidRPr="00A53F47" w14:paraId="46727613" w14:textId="77777777" w:rsidTr="0047473C">
        <w:tc>
          <w:tcPr>
            <w:tcW w:w="1479" w:type="pct"/>
            <w:shd w:val="clear" w:color="auto" w:fill="auto"/>
          </w:tcPr>
          <w:p w14:paraId="3D041074" w14:textId="77777777" w:rsidR="006F70E7" w:rsidRPr="00A53F47" w:rsidRDefault="006F70E7" w:rsidP="006F70E7">
            <w:pPr>
              <w:rPr>
                <w:rFonts w:eastAsia="Calibri" w:cstheme="minorHAnsi"/>
                <w:b/>
              </w:rPr>
            </w:pPr>
            <w:r w:rsidRPr="00A53F47">
              <w:rPr>
                <w:rFonts w:eastAsia="Calibri" w:cstheme="minorHAnsi"/>
                <w:b/>
              </w:rPr>
              <w:t>DATO ATTO</w:t>
            </w:r>
          </w:p>
        </w:tc>
        <w:tc>
          <w:tcPr>
            <w:tcW w:w="3521" w:type="pct"/>
            <w:shd w:val="clear" w:color="auto" w:fill="auto"/>
          </w:tcPr>
          <w:p w14:paraId="5FF7F4AD" w14:textId="38E6223B" w:rsidR="006F70E7" w:rsidRPr="00A53F47" w:rsidRDefault="006F70E7" w:rsidP="006F70E7">
            <w:pPr>
              <w:ind w:left="-71"/>
              <w:jc w:val="both"/>
              <w:rPr>
                <w:rFonts w:eastAsia="Calibri" w:cstheme="minorHAnsi"/>
              </w:rPr>
            </w:pPr>
            <w:r w:rsidRPr="00A53F47">
              <w:rPr>
                <w:rFonts w:eastAsia="Calibri" w:cstheme="minorHAnsi"/>
              </w:rPr>
              <w:t xml:space="preserve">della necessità di affidare </w:t>
            </w:r>
            <w:r w:rsidRPr="00DD4D79">
              <w:rPr>
                <w:rFonts w:eastAsia="Calibri" w:cstheme="minorHAnsi"/>
                <w:i/>
              </w:rPr>
              <w:t>[indicare, a seconda del servizio da acquisire: “Abilitazione al Cloud per le PA locali” o “Servizi e cittadinanza Digitale”]</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6F70E7" w:rsidRPr="00A53F47" w14:paraId="3E226FDC" w14:textId="77777777" w:rsidTr="0047473C">
        <w:tc>
          <w:tcPr>
            <w:tcW w:w="1479" w:type="pct"/>
            <w:shd w:val="clear" w:color="auto" w:fill="auto"/>
          </w:tcPr>
          <w:p w14:paraId="30289FF4" w14:textId="77777777" w:rsidR="006F70E7" w:rsidRPr="00A53F47" w:rsidRDefault="006F70E7" w:rsidP="006F70E7">
            <w:pPr>
              <w:rPr>
                <w:rFonts w:eastAsia="Calibri" w:cstheme="minorHAnsi"/>
                <w:b/>
              </w:rPr>
            </w:pPr>
            <w:r w:rsidRPr="00A53F47">
              <w:rPr>
                <w:rFonts w:eastAsia="Calibri" w:cstheme="minorHAnsi"/>
                <w:b/>
              </w:rPr>
              <w:t>CONSIDERATO</w:t>
            </w:r>
          </w:p>
        </w:tc>
        <w:tc>
          <w:tcPr>
            <w:tcW w:w="3521" w:type="pct"/>
            <w:shd w:val="clear" w:color="auto" w:fill="auto"/>
          </w:tcPr>
          <w:p w14:paraId="218D2072" w14:textId="77777777" w:rsidR="006F70E7" w:rsidRPr="00A53F47" w:rsidRDefault="006F70E7" w:rsidP="006F70E7">
            <w:pPr>
              <w:ind w:left="-71"/>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6F70E7" w:rsidRPr="00A53F47" w14:paraId="45708AE9" w14:textId="77777777" w:rsidTr="0047473C">
        <w:tc>
          <w:tcPr>
            <w:tcW w:w="1479" w:type="pct"/>
            <w:shd w:val="clear" w:color="auto" w:fill="auto"/>
          </w:tcPr>
          <w:p w14:paraId="4A2A1879"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4BF9B3B9" w14:textId="77777777" w:rsidR="006F70E7" w:rsidRPr="00A53F47" w:rsidRDefault="006F70E7" w:rsidP="006F70E7">
            <w:pPr>
              <w:ind w:left="-71"/>
              <w:jc w:val="both"/>
              <w:rPr>
                <w:rFonts w:eastAsia="Calibri" w:cstheme="minorHAnsi"/>
              </w:rPr>
            </w:pPr>
            <w:r w:rsidRPr="00A53F47">
              <w:rPr>
                <w:rFonts w:eastAsia="Calibri" w:cstheme="minorHAnsi"/>
              </w:rPr>
              <w:t xml:space="preserve">di prevedere una durata contrattuale pari a […] mesi; </w:t>
            </w:r>
          </w:p>
        </w:tc>
      </w:tr>
      <w:tr w:rsidR="006F70E7" w:rsidRPr="00A53F47" w14:paraId="176654E1" w14:textId="77777777" w:rsidTr="0047473C">
        <w:tc>
          <w:tcPr>
            <w:tcW w:w="1479" w:type="pct"/>
            <w:shd w:val="clear" w:color="auto" w:fill="auto"/>
          </w:tcPr>
          <w:p w14:paraId="098DEA29" w14:textId="77777777" w:rsidR="006F70E7" w:rsidRPr="00A53F47" w:rsidRDefault="006F70E7" w:rsidP="006F70E7">
            <w:pPr>
              <w:rPr>
                <w:rFonts w:eastAsia="Calibri" w:cstheme="minorHAnsi"/>
                <w:b/>
              </w:rPr>
            </w:pPr>
            <w:r w:rsidRPr="00A53F47">
              <w:rPr>
                <w:rFonts w:eastAsia="Calibri" w:cstheme="minorHAnsi"/>
                <w:b/>
              </w:rPr>
              <w:t>CONSIDERATO</w:t>
            </w:r>
          </w:p>
        </w:tc>
        <w:tc>
          <w:tcPr>
            <w:tcW w:w="3521" w:type="pct"/>
            <w:shd w:val="clear" w:color="auto" w:fill="auto"/>
          </w:tcPr>
          <w:p w14:paraId="245CCE62" w14:textId="517F424C" w:rsidR="006F70E7" w:rsidRPr="00A53F47" w:rsidRDefault="006F70E7" w:rsidP="006F70E7">
            <w:pPr>
              <w:ind w:left="-71"/>
              <w:jc w:val="both"/>
              <w:rPr>
                <w:rFonts w:eastAsia="Calibri" w:cstheme="minorHAnsi"/>
              </w:rPr>
            </w:pPr>
            <w:r w:rsidRPr="00A53F47">
              <w:rPr>
                <w:rFonts w:eastAsia="Calibri" w:cstheme="minorHAnsi"/>
              </w:rPr>
              <w:t>che la spesa complessiva per il servizio in parola è stata stimata in € […], IVA esclusa (€ […], IVA inclusa) [</w:t>
            </w:r>
            <w:r w:rsidRPr="00A53F47">
              <w:rPr>
                <w:rFonts w:eastAsia="Calibri" w:cstheme="minorHAnsi"/>
                <w:i/>
                <w:iCs/>
              </w:rPr>
              <w:t xml:space="preserve">indicare l’importo massimo, che comunque deve essere inferiore ad € </w:t>
            </w:r>
            <w:r w:rsidRPr="002C275F">
              <w:rPr>
                <w:rFonts w:eastAsia="Calibri" w:cstheme="minorHAnsi"/>
                <w:i/>
                <w:iCs/>
              </w:rPr>
              <w:t>139.000,00</w:t>
            </w:r>
            <w:r w:rsidRPr="00A53F47">
              <w:rPr>
                <w:rFonts w:eastAsia="Calibri" w:cstheme="minorHAnsi"/>
                <w:i/>
                <w:iCs/>
              </w:rPr>
              <w:t>, IVA esclusa</w:t>
            </w:r>
            <w:r w:rsidRPr="00A53F47">
              <w:rPr>
                <w:rFonts w:eastAsia="Calibri" w:cstheme="minorHAnsi"/>
              </w:rPr>
              <w:t>];</w:t>
            </w:r>
          </w:p>
        </w:tc>
      </w:tr>
      <w:tr w:rsidR="006F70E7" w:rsidRPr="00A53F47" w14:paraId="4A588218" w14:textId="77777777" w:rsidTr="0047473C">
        <w:tc>
          <w:tcPr>
            <w:tcW w:w="1479" w:type="pct"/>
            <w:shd w:val="clear" w:color="auto" w:fill="auto"/>
          </w:tcPr>
          <w:p w14:paraId="4BD2F5F5"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77329703"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6AD83437"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xml:space="preserve"> in caso di oneri da rischi da interferenza pari a zero</w:t>
            </w:r>
            <w:r w:rsidRPr="00A53F47">
              <w:rPr>
                <w:rFonts w:eastAsia="Calibri" w:cstheme="minorHAnsi"/>
              </w:rPr>
              <w:t>]:</w:t>
            </w:r>
          </w:p>
          <w:p w14:paraId="03581201" w14:textId="77777777" w:rsidR="006F70E7" w:rsidRPr="00A53F47" w:rsidRDefault="006F70E7" w:rsidP="006F70E7">
            <w:pPr>
              <w:ind w:left="-71"/>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64B752C1" w14:textId="77777777" w:rsidR="006F70E7" w:rsidRPr="00A53F47" w:rsidRDefault="006F70E7" w:rsidP="006F70E7">
            <w:pPr>
              <w:ind w:left="-71"/>
              <w:jc w:val="both"/>
              <w:rPr>
                <w:rFonts w:eastAsia="Calibri" w:cstheme="minorHAnsi"/>
              </w:rPr>
            </w:pPr>
            <w:r w:rsidRPr="00A53F47">
              <w:rPr>
                <w:rFonts w:eastAsia="Calibri" w:cstheme="minorHAnsi"/>
                <w:iCs/>
              </w:rPr>
              <w:lastRenderedPageBreak/>
              <w:t>[</w:t>
            </w:r>
            <w:r w:rsidRPr="00A53F47">
              <w:rPr>
                <w:rFonts w:eastAsia="Calibri" w:cstheme="minorHAnsi"/>
                <w:i/>
              </w:rPr>
              <w:t>casi alternativi</w:t>
            </w:r>
            <w:r w:rsidRPr="00A53F47">
              <w:rPr>
                <w:rFonts w:eastAsia="Calibri" w:cstheme="minorHAnsi"/>
                <w:iCs/>
              </w:rPr>
              <w:t>]:</w:t>
            </w:r>
          </w:p>
          <w:p w14:paraId="67EE9E43" w14:textId="77777777" w:rsidR="006F70E7" w:rsidRPr="00A53F47" w:rsidRDefault="006F70E7" w:rsidP="006F70E7">
            <w:pPr>
              <w:ind w:left="-71"/>
              <w:jc w:val="both"/>
              <w:rPr>
                <w:rFonts w:eastAsia="Calibri" w:cstheme="minorHAnsi"/>
              </w:rPr>
            </w:pPr>
            <w:r w:rsidRPr="00A53F47">
              <w:rPr>
                <w:rFonts w:eastAsia="Calibri" w:cstheme="minorHAnsi"/>
              </w:rPr>
              <w:t>1) servizi di natura intellettuale;</w:t>
            </w:r>
          </w:p>
          <w:p w14:paraId="483A5C9C" w14:textId="77777777" w:rsidR="006F70E7" w:rsidRPr="00A53F47" w:rsidRDefault="006F70E7" w:rsidP="006F70E7">
            <w:pPr>
              <w:ind w:left="-71"/>
              <w:jc w:val="both"/>
              <w:rPr>
                <w:rFonts w:eastAsia="Calibri" w:cstheme="minorHAnsi"/>
              </w:rPr>
            </w:pPr>
            <w:r w:rsidRPr="00A53F47">
              <w:rPr>
                <w:rFonts w:eastAsia="Calibri" w:cstheme="minorHAnsi"/>
              </w:rPr>
              <w:t>2) di mera fornitura di materiali o attrezzature;</w:t>
            </w:r>
          </w:p>
          <w:p w14:paraId="01FFB893" w14:textId="77777777" w:rsidR="006F70E7" w:rsidRPr="00A53F47" w:rsidRDefault="006F70E7" w:rsidP="006F70E7">
            <w:pPr>
              <w:ind w:left="-71"/>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6F70E7" w:rsidRPr="00A53F47" w14:paraId="416F53E7" w14:textId="77777777" w:rsidTr="0047473C">
        <w:tc>
          <w:tcPr>
            <w:tcW w:w="1479" w:type="pct"/>
            <w:shd w:val="clear" w:color="auto" w:fill="auto"/>
          </w:tcPr>
          <w:p w14:paraId="4C11492B" w14:textId="77777777" w:rsidR="006F70E7" w:rsidRPr="0001043A" w:rsidRDefault="006F70E7" w:rsidP="006F70E7">
            <w:pPr>
              <w:rPr>
                <w:rFonts w:eastAsia="Calibri" w:cstheme="minorHAnsi"/>
                <w:b/>
              </w:rPr>
            </w:pPr>
            <w:r w:rsidRPr="0001043A">
              <w:rPr>
                <w:rFonts w:eastAsia="Calibri" w:cstheme="minorHAnsi"/>
                <w:b/>
              </w:rPr>
              <w:lastRenderedPageBreak/>
              <w:t xml:space="preserve">VISTO </w:t>
            </w:r>
          </w:p>
        </w:tc>
        <w:tc>
          <w:tcPr>
            <w:tcW w:w="3521" w:type="pct"/>
            <w:shd w:val="clear" w:color="auto" w:fill="auto"/>
          </w:tcPr>
          <w:p w14:paraId="4E30CE83" w14:textId="77777777" w:rsidR="006F70E7" w:rsidRPr="0001043A" w:rsidRDefault="006F70E7" w:rsidP="006F70E7">
            <w:pPr>
              <w:ind w:left="-71"/>
              <w:jc w:val="both"/>
              <w:rPr>
                <w:rFonts w:eastAsia="Calibri" w:cstheme="minorHAnsi"/>
              </w:rPr>
            </w:pPr>
            <w:r w:rsidRPr="0001043A">
              <w:rPr>
                <w:rFonts w:eastAsia="Calibri" w:cstheme="minorHAnsi"/>
              </w:rPr>
              <w:t>[</w:t>
            </w:r>
            <w:r w:rsidRPr="0001043A">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01043A">
              <w:rPr>
                <w:rFonts w:eastAsia="Calibri" w:cstheme="minorHAnsi"/>
              </w:rPr>
              <w:t>] il D.M. […] del Ministero dell’Ambiente della Tutela del Territorio e del Mare, recante «[…]» [</w:t>
            </w:r>
            <w:r w:rsidRPr="0001043A">
              <w:rPr>
                <w:rFonts w:eastAsia="Calibri" w:cstheme="minorHAnsi"/>
                <w:i/>
                <w:iCs/>
              </w:rPr>
              <w:t>inserire la denominazione del D.M. di riferimento</w:t>
            </w:r>
            <w:r w:rsidRPr="0001043A">
              <w:rPr>
                <w:rFonts w:eastAsia="Calibri" w:cstheme="minorHAnsi"/>
              </w:rPr>
              <w:t xml:space="preserve">], le cui prescrizioni sono state recepite negli atti dell’affidamento in oggetto; </w:t>
            </w:r>
          </w:p>
        </w:tc>
      </w:tr>
      <w:tr w:rsidR="006F70E7" w:rsidRPr="00A53F47" w14:paraId="55AE2115" w14:textId="77777777" w:rsidTr="0047473C">
        <w:tc>
          <w:tcPr>
            <w:tcW w:w="1479" w:type="pct"/>
            <w:shd w:val="clear" w:color="auto" w:fill="auto"/>
          </w:tcPr>
          <w:p w14:paraId="6574CEAD" w14:textId="77777777" w:rsidR="006F70E7" w:rsidRPr="00A53F47" w:rsidRDefault="006F70E7" w:rsidP="006F70E7">
            <w:pPr>
              <w:rPr>
                <w:rFonts w:eastAsia="Calibri" w:cstheme="minorHAnsi"/>
                <w:b/>
              </w:rPr>
            </w:pPr>
            <w:r w:rsidRPr="00A53F47">
              <w:rPr>
                <w:rFonts w:eastAsia="Calibri" w:cstheme="minorHAnsi"/>
                <w:b/>
              </w:rPr>
              <w:t>DATO ATTO</w:t>
            </w:r>
          </w:p>
        </w:tc>
        <w:tc>
          <w:tcPr>
            <w:tcW w:w="3521" w:type="pct"/>
            <w:shd w:val="clear" w:color="auto" w:fill="auto"/>
          </w:tcPr>
          <w:p w14:paraId="4D29BFC1" w14:textId="77777777" w:rsidR="006F70E7" w:rsidRPr="00A53F47" w:rsidRDefault="006F70E7" w:rsidP="006F70E7">
            <w:pPr>
              <w:ind w:left="-71"/>
              <w:jc w:val="both"/>
              <w:rPr>
                <w:rFonts w:eastAsia="Calibri" w:cstheme="minorHAnsi"/>
              </w:rPr>
            </w:pPr>
            <w:r w:rsidRPr="00A53F47">
              <w:rPr>
                <w:rFonts w:eastAsia="Calibri" w:cstheme="minorHAnsi"/>
              </w:rPr>
              <w:t>che è stata svolta un’indagine di mercato, ai sensi delle citate Linee Guida n. 4, mediante il confronto dei preventivi di spesa forniti da [</w:t>
            </w:r>
            <w:r w:rsidRPr="00A53F47">
              <w:rPr>
                <w:rFonts w:eastAsia="Calibri" w:cstheme="minorHAnsi"/>
                <w:i/>
              </w:rPr>
              <w:t>indicare il numero di preventivi acquisiti</w:t>
            </w:r>
            <w:r w:rsidRPr="00A53F47">
              <w:rPr>
                <w:rFonts w:eastAsia="Calibri" w:cstheme="minorHAnsi"/>
              </w:rPr>
              <w:t>] operatori economici, volto a selezionare l’operatore economico maggiormente idoneo a soddisfare il fabbisogno dell’Istituzione Scolastica, valutando in particolare: [</w:t>
            </w:r>
            <w:r w:rsidRPr="00A53F47">
              <w:rPr>
                <w:rFonts w:eastAsia="Calibri" w:cstheme="minorHAnsi"/>
                <w:i/>
              </w:rPr>
              <w:t>indicare i parametri generali in base ai quali si è proceduto ad individuare l’affidatario</w:t>
            </w:r>
            <w:r w:rsidRPr="00A53F47">
              <w:rPr>
                <w:rFonts w:eastAsia="Calibri" w:cstheme="minorHAnsi"/>
                <w:iCs/>
              </w:rPr>
              <w:t>];</w:t>
            </w:r>
            <w:r w:rsidRPr="00A53F47">
              <w:rPr>
                <w:rFonts w:eastAsia="Calibri" w:cstheme="minorHAnsi"/>
              </w:rPr>
              <w:t xml:space="preserve"> </w:t>
            </w:r>
          </w:p>
        </w:tc>
      </w:tr>
      <w:tr w:rsidR="006F70E7" w:rsidRPr="00A53F47" w14:paraId="7AC23144" w14:textId="77777777" w:rsidTr="0047473C">
        <w:tc>
          <w:tcPr>
            <w:tcW w:w="1479" w:type="pct"/>
            <w:shd w:val="clear" w:color="auto" w:fill="auto"/>
          </w:tcPr>
          <w:p w14:paraId="143817E5"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46F969EF" w14:textId="77777777" w:rsidR="006F70E7" w:rsidRPr="00A53F47" w:rsidRDefault="006F70E7" w:rsidP="006F70E7">
            <w:pPr>
              <w:ind w:left="-71"/>
              <w:jc w:val="both"/>
              <w:rPr>
                <w:rFonts w:eastAsia="Calibri" w:cstheme="minorHAnsi"/>
              </w:rPr>
            </w:pPr>
            <w:r w:rsidRPr="00A53F47">
              <w:rPr>
                <w:rFonts w:eastAsia="Calibri" w:cstheme="minorHAnsi"/>
              </w:rPr>
              <w:t xml:space="preserve">che, nel procedere all’acquisizione dei preventivi di spesa, questo Istituto non ha consultato il contraente uscente, né operatori economici invitati e non affidatari nella precedente procedura negoziata; </w:t>
            </w:r>
          </w:p>
          <w:p w14:paraId="6961C313" w14:textId="77777777" w:rsidR="006F70E7" w:rsidRPr="00A53F47" w:rsidRDefault="006F70E7" w:rsidP="006F70E7">
            <w:pPr>
              <w:ind w:left="-71"/>
              <w:jc w:val="both"/>
              <w:rPr>
                <w:rFonts w:eastAsia="Calibri" w:cstheme="minorHAnsi"/>
                <w:iCs/>
              </w:rPr>
            </w:pPr>
            <w:r w:rsidRPr="00A53F47">
              <w:rPr>
                <w:rFonts w:eastAsia="Calibri" w:cstheme="minorHAnsi"/>
                <w:iCs/>
              </w:rPr>
              <w:t>[</w:t>
            </w:r>
            <w:r w:rsidRPr="00A53F47">
              <w:rPr>
                <w:rFonts w:eastAsia="Calibri" w:cstheme="minorHAnsi"/>
                <w:i/>
              </w:rPr>
              <w:t>OPPURE, nel caso in cui venga consultato l’uscente, motivare la deroga al principio di rotazione, inserendo il successivo periodo</w:t>
            </w:r>
            <w:r w:rsidRPr="00A53F47">
              <w:rPr>
                <w:rFonts w:eastAsia="Calibri" w:cstheme="minorHAnsi"/>
                <w:iCs/>
              </w:rPr>
              <w:t>]</w:t>
            </w:r>
          </w:p>
          <w:p w14:paraId="66859428" w14:textId="77777777" w:rsidR="006F70E7" w:rsidRPr="00A53F47" w:rsidRDefault="006F70E7" w:rsidP="006F70E7">
            <w:pPr>
              <w:ind w:left="-71"/>
              <w:jc w:val="both"/>
              <w:rPr>
                <w:rFonts w:eastAsia="Calibri" w:cstheme="minorHAnsi"/>
              </w:rPr>
            </w:pPr>
            <w:r w:rsidRPr="00A53F47">
              <w:rPr>
                <w:rFonts w:eastAsia="Calibri" w:cstheme="minorHAnsi"/>
              </w:rPr>
              <w:t>[</w:t>
            </w:r>
            <w:r w:rsidRPr="00A53F47">
              <w:rPr>
                <w:rFonts w:eastAsia="Calibri" w:cstheme="minorHAnsi"/>
                <w:i/>
              </w:rPr>
              <w:t>NB: secondo quanto previsto dalle Linee Guida n. 4, l</w:t>
            </w:r>
            <w:r w:rsidRPr="00A53F47">
              <w:rPr>
                <w:rFonts w:eastAsia="Calibri" w:cstheme="minorHAnsi"/>
                <w:bCs/>
                <w:i/>
              </w:rPr>
              <w:t>a rotazione non si applica laddove il nuovo affidamento avvenga tramite procedure ordinarie o comunque aperte al mercato, nelle quali la stazione appaltante, in virtù di regole prestabilite dal D.Lgs. 50/2016 ovvero dalla stessa in caso di indagini di mercato o consultazione di elenchi, non operi alcuna limitazione in ordine al numero di operatori economici tra i quali effettuare la selezione</w:t>
            </w:r>
            <w:r w:rsidRPr="00A53F47">
              <w:rPr>
                <w:rFonts w:eastAsia="Calibri" w:cstheme="minorHAnsi"/>
                <w:bCs/>
              </w:rPr>
              <w:t>]</w:t>
            </w:r>
            <w:r w:rsidRPr="00A53F47">
              <w:rPr>
                <w:rFonts w:eastAsia="Calibri" w:cstheme="minorHAnsi"/>
              </w:rPr>
              <w:t>;</w:t>
            </w:r>
          </w:p>
          <w:p w14:paraId="2D919DB8" w14:textId="77777777" w:rsidR="006F70E7" w:rsidRPr="00A53F47" w:rsidRDefault="006F70E7" w:rsidP="006F70E7">
            <w:pPr>
              <w:ind w:left="-71"/>
              <w:jc w:val="both"/>
              <w:rPr>
                <w:rFonts w:eastAsia="Calibri" w:cstheme="minorHAnsi"/>
              </w:rPr>
            </w:pPr>
            <w:r w:rsidRPr="00A53F47">
              <w:rPr>
                <w:rFonts w:eastAsia="Calibri" w:cstheme="minorHAnsi"/>
              </w:rPr>
              <w:t>che, nel procedere all’acquisizione dei preventivi di spesa, l’Istituto ha consultato anche l’operatore risultato aggiudicatario nella precedente procedura, ossia [</w:t>
            </w:r>
            <w:r w:rsidRPr="00A53F47">
              <w:rPr>
                <w:rFonts w:eastAsia="Calibri" w:cstheme="minorHAnsi"/>
                <w:i/>
              </w:rPr>
              <w:t>indicare la denominazione dell’operatore uscente</w:t>
            </w:r>
            <w:r w:rsidRPr="00A53F47">
              <w:rPr>
                <w:rFonts w:eastAsia="Calibri" w:cstheme="minorHAnsi"/>
              </w:rPr>
              <w:t>] tenuto conto:</w:t>
            </w:r>
          </w:p>
          <w:p w14:paraId="465C77DB" w14:textId="77777777" w:rsidR="006F70E7" w:rsidRPr="00A53F47" w:rsidRDefault="006F70E7" w:rsidP="006F70E7">
            <w:pPr>
              <w:numPr>
                <w:ilvl w:val="0"/>
                <w:numId w:val="4"/>
              </w:numPr>
              <w:ind w:left="357" w:hanging="425"/>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646EE87E" w14:textId="77777777" w:rsidR="006F70E7" w:rsidRPr="00A53F47" w:rsidRDefault="006F70E7" w:rsidP="006F70E7">
            <w:pPr>
              <w:numPr>
                <w:ilvl w:val="0"/>
                <w:numId w:val="4"/>
              </w:numPr>
              <w:ind w:left="357" w:hanging="425"/>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 xml:space="preserve">specificare le ragioni per le quali l’Istituto  è soddisfatto delle prestazioni precedentemente rese, prendendo in esame profili relativi a: esecuzione a regola d’arte e qualità della </w:t>
            </w:r>
            <w:r w:rsidRPr="00A53F47">
              <w:rPr>
                <w:rFonts w:eastAsia="Calibri" w:cstheme="minorHAnsi"/>
                <w:i/>
              </w:rPr>
              <w:lastRenderedPageBreak/>
              <w:t>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rPr>
              <w:t>specificare i profili per i quali si ritiene che i prezzi siano competitivi</w:t>
            </w:r>
            <w:r w:rsidRPr="00A53F47">
              <w:rPr>
                <w:rFonts w:eastAsia="Calibri" w:cstheme="minorHAnsi"/>
              </w:rPr>
              <w:t>];</w:t>
            </w:r>
          </w:p>
          <w:p w14:paraId="0DDA251C" w14:textId="77777777" w:rsidR="006F70E7" w:rsidRPr="00A53F47" w:rsidRDefault="006F70E7" w:rsidP="006F70E7">
            <w:pPr>
              <w:ind w:left="-71"/>
              <w:jc w:val="both"/>
              <w:rPr>
                <w:rFonts w:eastAsia="Calibri" w:cstheme="minorHAnsi"/>
                <w:iCs/>
              </w:rPr>
            </w:pPr>
            <w:r w:rsidRPr="00A53F47">
              <w:rPr>
                <w:rFonts w:eastAsia="Calibri" w:cstheme="minorHAnsi"/>
                <w:iCs/>
              </w:rPr>
              <w:t>[</w:t>
            </w:r>
            <w:r w:rsidRPr="00A53F47">
              <w:rPr>
                <w:rFonts w:eastAsia="Calibri" w:cstheme="minorHAnsi"/>
                <w:i/>
              </w:rPr>
              <w:t>OPPURE, nel caso in cui venga/vengano invitato/i operatori già inviato/i in una precedente procedura negoziata e non aggiudicatari, motivare la deroga al principio di rotazione, inserendo il successivo periodo</w:t>
            </w:r>
            <w:r w:rsidRPr="00A53F47">
              <w:rPr>
                <w:rFonts w:eastAsia="Calibri" w:cstheme="minorHAnsi"/>
                <w:iCs/>
              </w:rPr>
              <w:t>]</w:t>
            </w:r>
          </w:p>
          <w:p w14:paraId="04CE55E7" w14:textId="77777777" w:rsidR="006F70E7" w:rsidRPr="00A53F47" w:rsidRDefault="006F70E7" w:rsidP="006F70E7">
            <w:pPr>
              <w:ind w:left="-71"/>
              <w:jc w:val="both"/>
              <w:rPr>
                <w:rFonts w:eastAsia="Calibri" w:cstheme="minorHAnsi"/>
              </w:rPr>
            </w:pPr>
            <w:r w:rsidRPr="00A53F47">
              <w:rPr>
                <w:rFonts w:eastAsia="Calibri" w:cstheme="minorHAnsi"/>
              </w:rPr>
              <w:t>che, nel procedere all’acquisizione dei preventivi di spesa, l’Istituto ha consultato anche i/ seguente/i operatore/i invitato/i nella precedente procedura [</w:t>
            </w:r>
            <w:r w:rsidRPr="00A53F47">
              <w:rPr>
                <w:rFonts w:eastAsia="Calibri" w:cstheme="minorHAnsi"/>
                <w:i/>
                <w:iCs/>
              </w:rPr>
              <w:t>indicare la denominazione degli operatori invitati</w:t>
            </w:r>
            <w:r w:rsidRPr="00A53F47">
              <w:rPr>
                <w:rFonts w:eastAsia="Calibri" w:cstheme="minorHAnsi"/>
              </w:rPr>
              <w:t>] e risultato/i non aggiudicatario/i, per i seguenti motivi [</w:t>
            </w:r>
            <w:r w:rsidRPr="00A53F47">
              <w:rPr>
                <w:rFonts w:eastAsia="Calibri" w:cstheme="minorHAnsi"/>
                <w:i/>
              </w:rPr>
              <w:t>specificare, per ciascun operatore, le ragioni del reinvito,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Calibri" w:cstheme="minorHAnsi"/>
              </w:rPr>
              <w:t>];</w:t>
            </w:r>
          </w:p>
        </w:tc>
      </w:tr>
      <w:tr w:rsidR="006F70E7" w:rsidRPr="00A53F47" w14:paraId="6C9E9929" w14:textId="77777777" w:rsidTr="0047473C">
        <w:tc>
          <w:tcPr>
            <w:tcW w:w="1479" w:type="pct"/>
            <w:shd w:val="clear" w:color="auto" w:fill="auto"/>
          </w:tcPr>
          <w:p w14:paraId="06E9004F" w14:textId="77777777" w:rsidR="006F70E7" w:rsidRPr="00A53F47" w:rsidRDefault="006F70E7" w:rsidP="006F70E7">
            <w:pPr>
              <w:rPr>
                <w:rFonts w:eastAsia="Calibri" w:cstheme="minorHAnsi"/>
                <w:b/>
              </w:rPr>
            </w:pPr>
            <w:r w:rsidRPr="00A53F47">
              <w:rPr>
                <w:rFonts w:eastAsia="Calibri" w:cstheme="minorHAnsi"/>
                <w:b/>
              </w:rPr>
              <w:lastRenderedPageBreak/>
              <w:t xml:space="preserve">VISTE </w:t>
            </w:r>
          </w:p>
        </w:tc>
        <w:tc>
          <w:tcPr>
            <w:tcW w:w="3521" w:type="pct"/>
            <w:shd w:val="clear" w:color="auto" w:fill="auto"/>
          </w:tcPr>
          <w:p w14:paraId="33BD7AE4" w14:textId="77777777" w:rsidR="006F70E7" w:rsidRPr="00A53F47" w:rsidRDefault="006F70E7" w:rsidP="006F70E7">
            <w:pPr>
              <w:ind w:left="-71"/>
              <w:jc w:val="both"/>
              <w:rPr>
                <w:rFonts w:eastAsia="Calibri" w:cstheme="minorHAnsi"/>
              </w:rPr>
            </w:pPr>
            <w:r w:rsidRPr="00A53F47">
              <w:rPr>
                <w:rFonts w:eastAsia="Calibri" w:cstheme="minorHAnsi"/>
              </w:rPr>
              <w:t>le note con le quali sono stati richiesti ai sottoelencati operatori economici appositi preventivi per l’affidamento in parola:</w:t>
            </w:r>
          </w:p>
          <w:p w14:paraId="07204C68" w14:textId="77777777" w:rsidR="006F70E7" w:rsidRPr="00A53F47" w:rsidRDefault="006F70E7" w:rsidP="006F70E7">
            <w:pPr>
              <w:pStyle w:val="Paragrafoelenco"/>
              <w:numPr>
                <w:ilvl w:val="0"/>
                <w:numId w:val="2"/>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7D1FE182" w14:textId="77777777" w:rsidR="006F70E7" w:rsidRPr="00A53F47" w:rsidRDefault="006F70E7" w:rsidP="006F70E7">
            <w:pPr>
              <w:pStyle w:val="Paragrafoelenco"/>
              <w:numPr>
                <w:ilvl w:val="0"/>
                <w:numId w:val="2"/>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4B1B2D1D" w14:textId="77777777" w:rsidR="006F70E7" w:rsidRPr="00A53F47" w:rsidRDefault="006F70E7" w:rsidP="006F70E7">
            <w:pPr>
              <w:pStyle w:val="Paragrafoelenco"/>
              <w:numPr>
                <w:ilvl w:val="0"/>
                <w:numId w:val="2"/>
              </w:numPr>
              <w:ind w:left="357" w:hanging="425"/>
              <w:contextualSpacing w:val="0"/>
              <w:jc w:val="both"/>
              <w:rPr>
                <w:rFonts w:eastAsia="Calibri" w:cstheme="minorHAnsi"/>
              </w:rPr>
            </w:pPr>
            <w:r w:rsidRPr="00A53F47">
              <w:rPr>
                <w:rFonts w:eastAsia="Calibri" w:cstheme="minorHAnsi"/>
              </w:rPr>
              <w:t>[…];</w:t>
            </w:r>
          </w:p>
        </w:tc>
      </w:tr>
      <w:tr w:rsidR="006F70E7" w:rsidRPr="00A53F47" w14:paraId="05986FC8" w14:textId="77777777" w:rsidTr="0047473C">
        <w:tc>
          <w:tcPr>
            <w:tcW w:w="1479" w:type="pct"/>
            <w:shd w:val="clear" w:color="auto" w:fill="auto"/>
          </w:tcPr>
          <w:p w14:paraId="1B669BC1" w14:textId="77777777" w:rsidR="006F70E7" w:rsidRPr="00A53F47" w:rsidRDefault="006F70E7" w:rsidP="006F70E7">
            <w:pPr>
              <w:rPr>
                <w:rFonts w:eastAsia="Calibri" w:cstheme="minorHAnsi"/>
                <w:b/>
              </w:rPr>
            </w:pPr>
            <w:r w:rsidRPr="00A53F47">
              <w:rPr>
                <w:rFonts w:eastAsia="Calibri" w:cstheme="minorHAnsi"/>
                <w:b/>
              </w:rPr>
              <w:t xml:space="preserve">ACQUISITI </w:t>
            </w:r>
          </w:p>
        </w:tc>
        <w:tc>
          <w:tcPr>
            <w:tcW w:w="3521" w:type="pct"/>
            <w:shd w:val="clear" w:color="auto" w:fill="auto"/>
          </w:tcPr>
          <w:p w14:paraId="4A71F748" w14:textId="77777777" w:rsidR="006F70E7" w:rsidRPr="00A53F47" w:rsidRDefault="006F70E7" w:rsidP="006F70E7">
            <w:pPr>
              <w:ind w:left="-68"/>
              <w:jc w:val="both"/>
              <w:rPr>
                <w:rFonts w:eastAsia="Calibri" w:cstheme="minorHAnsi"/>
              </w:rPr>
            </w:pPr>
            <w:r w:rsidRPr="00A53F47">
              <w:rPr>
                <w:rFonts w:eastAsia="Calibri" w:cstheme="minorHAnsi"/>
              </w:rPr>
              <w:t>i seguenti preventivi da parte dei n. […] operatori interpellati:</w:t>
            </w:r>
          </w:p>
          <w:p w14:paraId="11285987" w14:textId="77777777" w:rsidR="006F70E7" w:rsidRPr="00A53F47" w:rsidRDefault="006F70E7" w:rsidP="006F70E7">
            <w:pPr>
              <w:pStyle w:val="Paragrafoelenco"/>
              <w:numPr>
                <w:ilvl w:val="0"/>
                <w:numId w:val="3"/>
              </w:numPr>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w:t>
            </w:r>
            <w:r w:rsidRPr="00A53F47">
              <w:rPr>
                <w:rFonts w:eastAsia="Calibri" w:cstheme="minorHAnsi"/>
              </w:rPr>
              <w:t xml:space="preserve"> complessivo offerto pari ad € […], IVA esclusa;</w:t>
            </w:r>
          </w:p>
          <w:p w14:paraId="53FF57C0" w14:textId="77777777" w:rsidR="006F70E7" w:rsidRPr="00A53F47" w:rsidRDefault="006F70E7" w:rsidP="006F70E7">
            <w:pPr>
              <w:pStyle w:val="Paragrafoelenco"/>
              <w:numPr>
                <w:ilvl w:val="0"/>
                <w:numId w:val="3"/>
              </w:numPr>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w:t>
            </w:r>
            <w:r w:rsidRPr="00A53F47">
              <w:rPr>
                <w:rFonts w:eastAsia="Calibri" w:cstheme="minorHAnsi"/>
              </w:rPr>
              <w:t>per un importo complessivo offerto pari ad € […], IVA esclusa;</w:t>
            </w:r>
          </w:p>
          <w:p w14:paraId="05D63413" w14:textId="77777777" w:rsidR="006F70E7" w:rsidRPr="00A53F47" w:rsidRDefault="006F70E7" w:rsidP="006F70E7">
            <w:pPr>
              <w:pStyle w:val="Paragrafoelenco"/>
              <w:numPr>
                <w:ilvl w:val="0"/>
                <w:numId w:val="3"/>
              </w:numPr>
              <w:contextualSpacing w:val="0"/>
              <w:jc w:val="both"/>
              <w:rPr>
                <w:rFonts w:eastAsia="Calibri" w:cstheme="minorHAnsi"/>
              </w:rPr>
            </w:pPr>
            <w:r w:rsidRPr="00A53F47">
              <w:rPr>
                <w:rFonts w:eastAsia="Calibri" w:cstheme="minorHAnsi"/>
              </w:rPr>
              <w:t>[…]</w:t>
            </w:r>
            <w:r>
              <w:rPr>
                <w:rFonts w:eastAsia="Calibri" w:cstheme="minorHAnsi"/>
              </w:rPr>
              <w:t>;</w:t>
            </w:r>
          </w:p>
        </w:tc>
      </w:tr>
      <w:tr w:rsidR="006F70E7" w:rsidRPr="00A53F47" w14:paraId="1B83B3E0" w14:textId="77777777" w:rsidTr="0047473C">
        <w:tc>
          <w:tcPr>
            <w:tcW w:w="1479" w:type="pct"/>
            <w:shd w:val="clear" w:color="auto" w:fill="auto"/>
          </w:tcPr>
          <w:p w14:paraId="44050BF2" w14:textId="77777777" w:rsidR="006F70E7" w:rsidRPr="00A53F47" w:rsidRDefault="006F70E7" w:rsidP="006F70E7">
            <w:pPr>
              <w:rPr>
                <w:rFonts w:eastAsia="Calibri" w:cstheme="minorHAnsi"/>
                <w:b/>
              </w:rPr>
            </w:pPr>
            <w:bookmarkStart w:id="2" w:name="_Hlk53410653"/>
            <w:r w:rsidRPr="00A53F47">
              <w:rPr>
                <w:rFonts w:eastAsia="Calibri" w:cstheme="minorHAnsi"/>
                <w:b/>
              </w:rPr>
              <w:t>CONSIDERATO</w:t>
            </w:r>
          </w:p>
        </w:tc>
        <w:tc>
          <w:tcPr>
            <w:tcW w:w="3521" w:type="pct"/>
            <w:shd w:val="clear" w:color="auto" w:fill="auto"/>
          </w:tcPr>
          <w:p w14:paraId="10A816E9" w14:textId="77777777" w:rsidR="006F70E7" w:rsidRPr="00A53F47" w:rsidRDefault="006F70E7" w:rsidP="006F70E7">
            <w:pPr>
              <w:ind w:left="-71"/>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6F70E7" w:rsidRPr="00A53F47" w14:paraId="68C3D07B" w14:textId="77777777" w:rsidTr="0047473C">
        <w:tc>
          <w:tcPr>
            <w:tcW w:w="1479" w:type="pct"/>
            <w:shd w:val="clear" w:color="auto" w:fill="auto"/>
          </w:tcPr>
          <w:p w14:paraId="269859F0" w14:textId="77777777" w:rsidR="006F70E7" w:rsidRPr="00A53F47" w:rsidRDefault="006F70E7" w:rsidP="006F70E7">
            <w:pPr>
              <w:rPr>
                <w:rFonts w:eastAsia="Calibri" w:cstheme="minorHAnsi"/>
                <w:b/>
              </w:rPr>
            </w:pPr>
            <w:r w:rsidRPr="00A53F47">
              <w:rPr>
                <w:rFonts w:eastAsia="Calibri" w:cstheme="minorHAnsi"/>
                <w:b/>
              </w:rPr>
              <w:t xml:space="preserve">RITENUTO </w:t>
            </w:r>
          </w:p>
        </w:tc>
        <w:tc>
          <w:tcPr>
            <w:tcW w:w="3521" w:type="pct"/>
            <w:shd w:val="clear" w:color="auto" w:fill="auto"/>
          </w:tcPr>
          <w:p w14:paraId="3DBF238E" w14:textId="77777777" w:rsidR="006F70E7" w:rsidRPr="00A53F47" w:rsidRDefault="006F70E7" w:rsidP="006F70E7">
            <w:pPr>
              <w:ind w:left="-71"/>
              <w:jc w:val="both"/>
              <w:rPr>
                <w:rFonts w:eastAsia="Calibri" w:cstheme="minorHAnsi"/>
              </w:rPr>
            </w:pPr>
            <w:r w:rsidRPr="00A53F47">
              <w:rPr>
                <w:rFonts w:eastAsia="Calibri" w:cstheme="minorHAnsi"/>
              </w:rPr>
              <w:t>di procedere all’affidamento in oggetto in favore del suddetto operatore;</w:t>
            </w:r>
          </w:p>
        </w:tc>
      </w:tr>
      <w:tr w:rsidR="006F70E7" w:rsidRPr="00A53F47" w14:paraId="31D2AD93" w14:textId="77777777" w:rsidTr="0047473C">
        <w:tc>
          <w:tcPr>
            <w:tcW w:w="1479" w:type="pct"/>
            <w:shd w:val="clear" w:color="auto" w:fill="auto"/>
          </w:tcPr>
          <w:p w14:paraId="3B21ECFB" w14:textId="77777777" w:rsidR="006F70E7" w:rsidRPr="00A53F47" w:rsidRDefault="006F70E7" w:rsidP="006F70E7">
            <w:pPr>
              <w:rPr>
                <w:rFonts w:eastAsia="Calibri" w:cstheme="minorHAnsi"/>
                <w:b/>
              </w:rPr>
            </w:pPr>
            <w:r w:rsidRPr="00A53F47">
              <w:rPr>
                <w:rFonts w:eastAsia="Calibri" w:cstheme="minorHAnsi"/>
                <w:b/>
              </w:rPr>
              <w:t>TENUTO CONTO</w:t>
            </w:r>
          </w:p>
        </w:tc>
        <w:tc>
          <w:tcPr>
            <w:tcW w:w="3521" w:type="pct"/>
            <w:shd w:val="clear" w:color="auto" w:fill="auto"/>
          </w:tcPr>
          <w:p w14:paraId="1F8D1B0C" w14:textId="77777777" w:rsidR="006F70E7" w:rsidRPr="00B87119" w:rsidRDefault="006F70E7" w:rsidP="006F70E7">
            <w:pPr>
              <w:ind w:left="-71"/>
              <w:jc w:val="both"/>
              <w:rPr>
                <w:rFonts w:eastAsia="Calibri" w:cstheme="minorHAnsi"/>
              </w:rPr>
            </w:pPr>
            <w:r w:rsidRPr="00B87119">
              <w:rPr>
                <w:rFonts w:eastAsia="Calibri" w:cstheme="minorHAnsi"/>
              </w:rPr>
              <w:t>che la Stazione Appaltante, prima della stipula del contratto, svolgerà le verifiche volte ad accertare il possesso, da parte dell’affidatario, dei requisiti di ordine generale [</w:t>
            </w:r>
            <w:r w:rsidRPr="00356B38">
              <w:rPr>
                <w:rFonts w:eastAsia="Calibri" w:cstheme="minorHAnsi"/>
                <w:i/>
                <w:iCs/>
              </w:rPr>
              <w:t>eventuale,</w:t>
            </w:r>
            <w:r w:rsidRPr="00356B38">
              <w:rPr>
                <w:rFonts w:eastAsia="Calibri" w:cstheme="minorHAnsi"/>
              </w:rPr>
              <w:t xml:space="preserve"> ove</w:t>
            </w:r>
            <w:r w:rsidRPr="00356B38">
              <w:rPr>
                <w:rFonts w:eastAsia="Calibri" w:cstheme="minorHAnsi"/>
                <w:i/>
                <w:szCs w:val="20"/>
              </w:rPr>
              <w:t xml:space="preserve"> richiesti criteri di selezione speciali,</w:t>
            </w:r>
            <w:r w:rsidRPr="00356B38">
              <w:rPr>
                <w:rFonts w:eastAsia="Calibri" w:cstheme="minorHAnsi"/>
              </w:rPr>
              <w:t xml:space="preserve"> e speciale];</w:t>
            </w:r>
          </w:p>
          <w:p w14:paraId="0353683D" w14:textId="77777777" w:rsidR="006F70E7" w:rsidRPr="00B87119" w:rsidRDefault="006F70E7" w:rsidP="006F70E7">
            <w:pPr>
              <w:ind w:left="-71"/>
              <w:jc w:val="both"/>
              <w:rPr>
                <w:rFonts w:eastAsia="Calibri" w:cstheme="minorHAnsi"/>
              </w:rPr>
            </w:pPr>
            <w:r w:rsidRPr="00356B38">
              <w:rPr>
                <w:rFonts w:eastAsia="Calibri" w:cstheme="minorHAnsi"/>
              </w:rPr>
              <w:lastRenderedPageBreak/>
              <w:t>[</w:t>
            </w:r>
            <w:r w:rsidRPr="00356B38">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356B38">
              <w:rPr>
                <w:rFonts w:eastAsia="Calibri" w:cstheme="minorHAnsi"/>
              </w:rPr>
              <w:t>]</w:t>
            </w:r>
          </w:p>
        </w:tc>
      </w:tr>
      <w:tr w:rsidR="006F70E7" w:rsidRPr="00A53F47" w14:paraId="79BD11AF" w14:textId="77777777" w:rsidTr="0047473C">
        <w:tc>
          <w:tcPr>
            <w:tcW w:w="1479" w:type="pct"/>
            <w:shd w:val="clear" w:color="auto" w:fill="auto"/>
          </w:tcPr>
          <w:p w14:paraId="7A59A9D5" w14:textId="77777777" w:rsidR="006F70E7" w:rsidRPr="00A53F47" w:rsidRDefault="006F70E7" w:rsidP="006F70E7">
            <w:pPr>
              <w:rPr>
                <w:rFonts w:eastAsia="Calibri" w:cstheme="minorHAnsi"/>
                <w:b/>
              </w:rPr>
            </w:pPr>
            <w:r w:rsidRPr="00A53F47">
              <w:rPr>
                <w:rFonts w:eastAsia="Calibri" w:cstheme="minorHAnsi"/>
                <w:b/>
              </w:rPr>
              <w:lastRenderedPageBreak/>
              <w:t>TENUTO CONTO</w:t>
            </w:r>
          </w:p>
        </w:tc>
        <w:tc>
          <w:tcPr>
            <w:tcW w:w="3521" w:type="pct"/>
            <w:shd w:val="clear" w:color="auto" w:fill="auto"/>
          </w:tcPr>
          <w:p w14:paraId="5CD54185" w14:textId="77777777" w:rsidR="006F70E7" w:rsidRPr="00A53F47" w:rsidRDefault="006F70E7" w:rsidP="006F70E7">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procederà esclusivamente alla verifica dei requisiti di carattere speciale di cui all’art. 83 del D.Lgs. 50/2016;</w:t>
            </w:r>
          </w:p>
          <w:p w14:paraId="7C3F6FF1" w14:textId="4368854D" w:rsidR="006F70E7" w:rsidRPr="00A53F47" w:rsidRDefault="006F70E7" w:rsidP="006F70E7">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speciali</w:t>
            </w:r>
            <w:r w:rsidRPr="00A53F47">
              <w:rPr>
                <w:rFonts w:eastAsia="Calibri" w:cstheme="minorHAnsi"/>
              </w:rPr>
              <w:t xml:space="preserv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28B66E95" w14:textId="77777777" w:rsidR="006F70E7" w:rsidRPr="00B87119" w:rsidRDefault="006F70E7" w:rsidP="006F70E7">
            <w:pPr>
              <w:ind w:left="-71"/>
              <w:jc w:val="both"/>
              <w:rPr>
                <w:rFonts w:eastAsia="Calibri" w:cstheme="minorHAnsi"/>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6F70E7" w:rsidRPr="00A53F47" w14:paraId="67913CD5" w14:textId="77777777" w:rsidTr="0047473C">
        <w:tc>
          <w:tcPr>
            <w:tcW w:w="1479" w:type="pct"/>
            <w:shd w:val="clear" w:color="auto" w:fill="auto"/>
          </w:tcPr>
          <w:p w14:paraId="655C5252" w14:textId="77777777" w:rsidR="006F70E7" w:rsidRPr="00A53F47" w:rsidRDefault="006F70E7" w:rsidP="006F70E7">
            <w:pPr>
              <w:rPr>
                <w:rFonts w:eastAsia="Calibri" w:cstheme="minorHAnsi"/>
                <w:b/>
              </w:rPr>
            </w:pPr>
            <w:r w:rsidRPr="00A53F47">
              <w:rPr>
                <w:rFonts w:eastAsia="Calibri" w:cstheme="minorHAnsi"/>
                <w:b/>
              </w:rPr>
              <w:t xml:space="preserve">TENUTO CONTO </w:t>
            </w:r>
          </w:p>
        </w:tc>
        <w:tc>
          <w:tcPr>
            <w:tcW w:w="3521" w:type="pct"/>
            <w:shd w:val="clear" w:color="auto" w:fill="auto"/>
          </w:tcPr>
          <w:p w14:paraId="21CEF56C" w14:textId="77777777" w:rsidR="006F70E7" w:rsidRPr="00A53F47" w:rsidRDefault="006F70E7" w:rsidP="006F70E7">
            <w:pPr>
              <w:ind w:left="-71"/>
              <w:jc w:val="both"/>
              <w:rPr>
                <w:rFonts w:eastAsia="Calibri" w:cstheme="minorHAnsi"/>
              </w:rPr>
            </w:pPr>
            <w:r w:rsidRPr="00A53F47">
              <w:rPr>
                <w:rFonts w:eastAsia="Calibri" w:cstheme="minorHAnsi"/>
              </w:rPr>
              <w:t>che l’operatore ha presentato all’Istituto apposita garanzia definitiva ai sensi dell’art. 103 del D.Lgs. 50/2016;</w:t>
            </w:r>
          </w:p>
          <w:p w14:paraId="1BA9FDB6" w14:textId="77777777" w:rsidR="006F70E7" w:rsidRPr="00A53F47" w:rsidRDefault="006F70E7" w:rsidP="006F70E7">
            <w:pPr>
              <w:ind w:left="-71"/>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12" w:anchor="036" w:history="1">
              <w:r w:rsidRPr="0001043A">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637701E9" w14:textId="77777777" w:rsidR="006F70E7" w:rsidRPr="00A53F47" w:rsidRDefault="006F70E7" w:rsidP="006F70E7">
            <w:pPr>
              <w:ind w:left="-71"/>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396B84" w:rsidRPr="00A53F47" w14:paraId="5F4233EB" w14:textId="77777777" w:rsidTr="0047473C">
        <w:tc>
          <w:tcPr>
            <w:tcW w:w="1479" w:type="pct"/>
            <w:shd w:val="clear" w:color="auto" w:fill="auto"/>
          </w:tcPr>
          <w:p w14:paraId="02293406" w14:textId="4C1DB2AB" w:rsidR="00396B84" w:rsidRPr="00A53F47" w:rsidRDefault="00396B84" w:rsidP="00396B84">
            <w:pPr>
              <w:rPr>
                <w:rFonts w:eastAsia="Times" w:cstheme="minorHAnsi"/>
                <w:b/>
                <w:bCs/>
              </w:rPr>
            </w:pPr>
            <w:r>
              <w:rPr>
                <w:rFonts w:eastAsia="Calibri" w:cstheme="minorHAnsi"/>
                <w:b/>
              </w:rPr>
              <w:t>TENUTO CONTO</w:t>
            </w:r>
          </w:p>
        </w:tc>
        <w:tc>
          <w:tcPr>
            <w:tcW w:w="3521" w:type="pct"/>
            <w:shd w:val="clear" w:color="auto" w:fill="auto"/>
          </w:tcPr>
          <w:p w14:paraId="01BD8920" w14:textId="2ACE3233" w:rsidR="00396B84" w:rsidRPr="00A53F47" w:rsidRDefault="00396B84" w:rsidP="00396B84">
            <w:pPr>
              <w:ind w:left="-71"/>
              <w:jc w:val="both"/>
              <w:rPr>
                <w:rFonts w:eastAsia="Times" w:cstheme="minorHAnsi"/>
                <w:bCs/>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w:t>
            </w:r>
            <w:r w:rsidRPr="00AF2F83">
              <w:rPr>
                <w:rFonts w:eastAsia="Calibri" w:cstheme="minorHAnsi"/>
              </w:rPr>
              <w:lastRenderedPageBreak/>
              <w:t>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6F70E7" w:rsidRPr="00A53F47" w14:paraId="5B2E1D08" w14:textId="77777777" w:rsidTr="0047473C">
        <w:tc>
          <w:tcPr>
            <w:tcW w:w="1479" w:type="pct"/>
            <w:shd w:val="clear" w:color="auto" w:fill="auto"/>
          </w:tcPr>
          <w:p w14:paraId="49D79484" w14:textId="77777777" w:rsidR="006F70E7" w:rsidRPr="00A53F47" w:rsidRDefault="006F70E7" w:rsidP="006F70E7">
            <w:pPr>
              <w:rPr>
                <w:rFonts w:eastAsia="Calibri" w:cstheme="minorHAnsi"/>
                <w:b/>
              </w:rPr>
            </w:pPr>
            <w:r w:rsidRPr="00A53F47">
              <w:rPr>
                <w:rFonts w:eastAsia="Times" w:cstheme="minorHAnsi"/>
                <w:b/>
                <w:bCs/>
              </w:rPr>
              <w:lastRenderedPageBreak/>
              <w:t>DATO ATTO</w:t>
            </w:r>
          </w:p>
        </w:tc>
        <w:tc>
          <w:tcPr>
            <w:tcW w:w="3521" w:type="pct"/>
            <w:shd w:val="clear" w:color="auto" w:fill="auto"/>
          </w:tcPr>
          <w:p w14:paraId="6E695D53" w14:textId="77777777" w:rsidR="006F70E7" w:rsidRPr="00A53F47" w:rsidRDefault="006F70E7" w:rsidP="006F70E7">
            <w:pPr>
              <w:ind w:left="-71"/>
              <w:jc w:val="both"/>
              <w:rPr>
                <w:rFonts w:eastAsia="Calibri" w:cstheme="minorHAnsi"/>
              </w:rPr>
            </w:pPr>
            <w:r w:rsidRPr="00A53F47">
              <w:rPr>
                <w:rFonts w:eastAsia="Times" w:cstheme="minorHAnsi"/>
                <w:bCs/>
              </w:rPr>
              <w:t>che il contratto, ai sensi di quanto stabilito dall’art. 1, comma 3, del D.L. 95/</w:t>
            </w:r>
            <w:r>
              <w:rPr>
                <w:rFonts w:eastAsia="Times" w:cstheme="minorHAnsi"/>
                <w:bCs/>
              </w:rPr>
              <w:t>2012, sarà</w:t>
            </w:r>
            <w:r w:rsidRPr="00A53F47">
              <w:rPr>
                <w:rFonts w:eastAsia="Times" w:cstheme="minorHAnsi"/>
                <w:bCs/>
              </w:rPr>
              <w:t xml:space="preserve">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6F70E7" w:rsidRPr="00A53F47" w14:paraId="547C6F9F" w14:textId="77777777" w:rsidTr="0047473C">
        <w:tc>
          <w:tcPr>
            <w:tcW w:w="1479" w:type="pct"/>
            <w:shd w:val="clear" w:color="auto" w:fill="auto"/>
          </w:tcPr>
          <w:p w14:paraId="131C9AB2" w14:textId="77777777" w:rsidR="006F70E7" w:rsidRPr="00A53F47" w:rsidRDefault="006F70E7" w:rsidP="006F70E7">
            <w:pPr>
              <w:widowControl w:val="0"/>
              <w:jc w:val="both"/>
              <w:rPr>
                <w:rFonts w:eastAsia="Times" w:cstheme="minorHAnsi"/>
                <w:b/>
                <w:bCs/>
              </w:rPr>
            </w:pPr>
            <w:r w:rsidRPr="00A53F47">
              <w:rPr>
                <w:rFonts w:eastAsia="Calibri" w:cstheme="minorHAnsi"/>
                <w:b/>
              </w:rPr>
              <w:t>CONSIDERATO</w:t>
            </w:r>
          </w:p>
        </w:tc>
        <w:tc>
          <w:tcPr>
            <w:tcW w:w="3521" w:type="pct"/>
            <w:shd w:val="clear" w:color="auto" w:fill="auto"/>
          </w:tcPr>
          <w:p w14:paraId="4B674986" w14:textId="77777777" w:rsidR="006F70E7" w:rsidRPr="00A53F47" w:rsidRDefault="006F70E7" w:rsidP="006F70E7">
            <w:pPr>
              <w:widowControl w:val="0"/>
              <w:ind w:left="-71"/>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6F70E7" w:rsidRPr="00A53F47" w14:paraId="3B428EFA" w14:textId="77777777" w:rsidTr="0047473C">
        <w:trPr>
          <w:trHeight w:val="690"/>
        </w:trPr>
        <w:tc>
          <w:tcPr>
            <w:tcW w:w="1479" w:type="pct"/>
            <w:shd w:val="clear" w:color="auto" w:fill="auto"/>
          </w:tcPr>
          <w:p w14:paraId="0C8407AD" w14:textId="422848AB" w:rsidR="006F70E7" w:rsidRDefault="006F70E7" w:rsidP="006F70E7">
            <w:pPr>
              <w:rPr>
                <w:rFonts w:eastAsia="Calibri" w:cstheme="minorHAnsi"/>
                <w:b/>
              </w:rPr>
            </w:pPr>
            <w:r>
              <w:rPr>
                <w:rFonts w:eastAsia="Calibri" w:cstheme="minorHAnsi"/>
                <w:b/>
              </w:rPr>
              <w:t xml:space="preserve">VISTO </w:t>
            </w:r>
          </w:p>
        </w:tc>
        <w:tc>
          <w:tcPr>
            <w:tcW w:w="3521" w:type="pct"/>
            <w:shd w:val="clear" w:color="auto" w:fill="auto"/>
          </w:tcPr>
          <w:p w14:paraId="402735AA" w14:textId="1E788F9B" w:rsidR="006F70E7" w:rsidRDefault="006F70E7" w:rsidP="006F70E7">
            <w:pPr>
              <w:tabs>
                <w:tab w:val="left" w:pos="7263"/>
              </w:tabs>
              <w:ind w:left="-71"/>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8, del D.Lgs.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6F70E7" w:rsidRPr="00A53F47" w14:paraId="04A24C8E" w14:textId="77777777" w:rsidTr="0047473C">
        <w:trPr>
          <w:trHeight w:val="690"/>
        </w:trPr>
        <w:tc>
          <w:tcPr>
            <w:tcW w:w="1479" w:type="pct"/>
            <w:shd w:val="clear" w:color="auto" w:fill="auto"/>
          </w:tcPr>
          <w:p w14:paraId="154BA6D5" w14:textId="321CC9BA" w:rsidR="006F70E7" w:rsidRPr="00A53F47" w:rsidRDefault="006F70E7" w:rsidP="006F70E7">
            <w:pPr>
              <w:rPr>
                <w:rFonts w:eastAsia="Calibri" w:cstheme="minorHAnsi"/>
                <w:b/>
              </w:rPr>
            </w:pPr>
            <w:r>
              <w:rPr>
                <w:rFonts w:eastAsia="Calibri" w:cstheme="minorHAnsi"/>
                <w:b/>
              </w:rPr>
              <w:t>VISTO</w:t>
            </w:r>
          </w:p>
        </w:tc>
        <w:tc>
          <w:tcPr>
            <w:tcW w:w="3521" w:type="pct"/>
            <w:shd w:val="clear" w:color="auto" w:fill="auto"/>
          </w:tcPr>
          <w:p w14:paraId="124BE524" w14:textId="1573B44A" w:rsidR="006F70E7" w:rsidRPr="00A53F47" w:rsidRDefault="006F70E7" w:rsidP="006F70E7">
            <w:pPr>
              <w:tabs>
                <w:tab w:val="left" w:pos="7263"/>
              </w:tabs>
              <w:ind w:left="-71"/>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DA46F2">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6F70E7" w:rsidRPr="00A53F47" w14:paraId="33380E75" w14:textId="77777777" w:rsidTr="0047473C">
        <w:trPr>
          <w:trHeight w:val="690"/>
        </w:trPr>
        <w:tc>
          <w:tcPr>
            <w:tcW w:w="1479" w:type="pct"/>
            <w:shd w:val="clear" w:color="auto" w:fill="auto"/>
          </w:tcPr>
          <w:p w14:paraId="5D1F0BB7" w14:textId="18BE38E6" w:rsidR="006F70E7" w:rsidRPr="00A53F47" w:rsidRDefault="006F70E7" w:rsidP="006F70E7">
            <w:pPr>
              <w:rPr>
                <w:rFonts w:eastAsia="Calibri" w:cstheme="minorHAnsi"/>
                <w:b/>
              </w:rPr>
            </w:pPr>
            <w:r>
              <w:rPr>
                <w:rFonts w:eastAsia="Calibri" w:cstheme="minorHAnsi"/>
                <w:b/>
              </w:rPr>
              <w:t xml:space="preserve">TENUTO CONTO </w:t>
            </w:r>
          </w:p>
        </w:tc>
        <w:tc>
          <w:tcPr>
            <w:tcW w:w="3521" w:type="pct"/>
            <w:shd w:val="clear" w:color="auto" w:fill="auto"/>
          </w:tcPr>
          <w:p w14:paraId="0B1156B5" w14:textId="2DB88DD7" w:rsidR="006F70E7" w:rsidRPr="00A53F47" w:rsidRDefault="006F70E7" w:rsidP="006F70E7">
            <w:pPr>
              <w:tabs>
                <w:tab w:val="left" w:pos="7263"/>
              </w:tabs>
              <w:ind w:left="-71"/>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w:t>
            </w:r>
            <w:r>
              <w:rPr>
                <w:rFonts w:eastAsia="Calibri" w:cstheme="minorHAnsi"/>
              </w:rPr>
              <w:lastRenderedPageBreak/>
              <w:t xml:space="preserve">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D.Lgs.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6F70E7" w:rsidRPr="00A53F47" w14:paraId="7DFA1AA7" w14:textId="77777777" w:rsidTr="0047473C">
        <w:trPr>
          <w:trHeight w:val="690"/>
        </w:trPr>
        <w:tc>
          <w:tcPr>
            <w:tcW w:w="1479" w:type="pct"/>
            <w:shd w:val="clear" w:color="auto" w:fill="auto"/>
          </w:tcPr>
          <w:p w14:paraId="44D30DB7" w14:textId="77777777" w:rsidR="006F70E7" w:rsidRPr="00A53F47" w:rsidRDefault="006F70E7" w:rsidP="006F70E7">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6FC1EEFC" w14:textId="77777777" w:rsidR="006F70E7" w:rsidRPr="00A53F47" w:rsidRDefault="006F70E7" w:rsidP="006F70E7">
            <w:pPr>
              <w:tabs>
                <w:tab w:val="left" w:pos="7263"/>
              </w:tabs>
              <w:ind w:left="-71"/>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6F70E7" w:rsidRPr="00A53F47" w14:paraId="09BB3827" w14:textId="77777777" w:rsidTr="0047473C">
        <w:trPr>
          <w:trHeight w:val="690"/>
        </w:trPr>
        <w:tc>
          <w:tcPr>
            <w:tcW w:w="1479" w:type="pct"/>
            <w:shd w:val="clear" w:color="auto" w:fill="auto"/>
          </w:tcPr>
          <w:p w14:paraId="7EDD6217" w14:textId="77777777" w:rsidR="006F70E7" w:rsidRPr="00A53F47" w:rsidRDefault="006F70E7" w:rsidP="006F70E7">
            <w:pPr>
              <w:rPr>
                <w:rFonts w:eastAsia="Calibri" w:cstheme="minorHAnsi"/>
                <w:b/>
              </w:rPr>
            </w:pPr>
            <w:bookmarkStart w:id="3" w:name="_Hlk53413855"/>
            <w:r w:rsidRPr="00A53F47">
              <w:rPr>
                <w:rFonts w:eastAsia="Calibri" w:cstheme="minorHAnsi"/>
                <w:b/>
              </w:rPr>
              <w:t>TENUTO CONTO</w:t>
            </w:r>
          </w:p>
        </w:tc>
        <w:tc>
          <w:tcPr>
            <w:tcW w:w="3521" w:type="pct"/>
            <w:shd w:val="clear" w:color="auto" w:fill="auto"/>
          </w:tcPr>
          <w:p w14:paraId="0E08FC14" w14:textId="77777777" w:rsidR="006F70E7" w:rsidRPr="00A53F47" w:rsidRDefault="006F70E7" w:rsidP="006F70E7">
            <w:pPr>
              <w:tabs>
                <w:tab w:val="left" w:pos="7263"/>
              </w:tabs>
              <w:ind w:left="-71"/>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bookmarkEnd w:id="3"/>
      <w:tr w:rsidR="006F70E7" w:rsidRPr="00A53F47" w14:paraId="3767832F" w14:textId="77777777" w:rsidTr="0047473C">
        <w:trPr>
          <w:trHeight w:val="690"/>
        </w:trPr>
        <w:tc>
          <w:tcPr>
            <w:tcW w:w="1479" w:type="pct"/>
            <w:shd w:val="clear" w:color="auto" w:fill="auto"/>
          </w:tcPr>
          <w:p w14:paraId="0662A4A5" w14:textId="09608DCC" w:rsidR="006F70E7" w:rsidRPr="00A53F47" w:rsidRDefault="006F70E7" w:rsidP="006F70E7">
            <w:pPr>
              <w:rPr>
                <w:rFonts w:eastAsia="Calibri" w:cstheme="minorHAnsi"/>
                <w:b/>
              </w:rPr>
            </w:pPr>
            <w:r>
              <w:rPr>
                <w:rFonts w:eastAsia="Calibri" w:cstheme="minorHAnsi"/>
                <w:b/>
              </w:rPr>
              <w:t>DATO ATTO</w:t>
            </w:r>
          </w:p>
        </w:tc>
        <w:tc>
          <w:tcPr>
            <w:tcW w:w="3521" w:type="pct"/>
            <w:shd w:val="clear" w:color="auto" w:fill="auto"/>
          </w:tcPr>
          <w:p w14:paraId="1152FAAD" w14:textId="350ED3EC" w:rsidR="006F70E7" w:rsidRPr="00A53F47" w:rsidRDefault="006F70E7" w:rsidP="006F70E7">
            <w:pPr>
              <w:tabs>
                <w:tab w:val="left" w:pos="7263"/>
              </w:tabs>
              <w:ind w:left="-57"/>
              <w:jc w:val="both"/>
              <w:rPr>
                <w:rFonts w:cstheme="minorHAnsi"/>
              </w:rPr>
            </w:pPr>
            <w:r>
              <w:rPr>
                <w:rFonts w:cstheme="minorHAnsi"/>
              </w:rPr>
              <w:t>che il RUP,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r w:rsidRPr="00A53F47">
              <w:rPr>
                <w:rFonts w:cstheme="minorHAnsi"/>
              </w:rPr>
              <w:t>;</w:t>
            </w:r>
          </w:p>
        </w:tc>
      </w:tr>
      <w:tr w:rsidR="006F70E7" w:rsidRPr="00A53F47" w14:paraId="76F6CB68" w14:textId="77777777" w:rsidTr="0047473C">
        <w:trPr>
          <w:trHeight w:val="690"/>
        </w:trPr>
        <w:tc>
          <w:tcPr>
            <w:tcW w:w="1479" w:type="pct"/>
            <w:shd w:val="clear" w:color="auto" w:fill="auto"/>
          </w:tcPr>
          <w:p w14:paraId="27E9D137" w14:textId="77777777" w:rsidR="006F70E7" w:rsidRPr="00A53F47" w:rsidRDefault="006F70E7" w:rsidP="006F70E7">
            <w:pPr>
              <w:rPr>
                <w:rFonts w:eastAsia="Calibri" w:cstheme="minorHAnsi"/>
                <w:b/>
              </w:rPr>
            </w:pPr>
            <w:r w:rsidRPr="00A53F47">
              <w:rPr>
                <w:rFonts w:eastAsia="Calibri" w:cstheme="minorHAnsi"/>
                <w:b/>
              </w:rPr>
              <w:t xml:space="preserve">CONSIDERATO </w:t>
            </w:r>
          </w:p>
        </w:tc>
        <w:tc>
          <w:tcPr>
            <w:tcW w:w="3521" w:type="pct"/>
            <w:shd w:val="clear" w:color="auto" w:fill="auto"/>
          </w:tcPr>
          <w:p w14:paraId="500BFD07" w14:textId="77777777" w:rsidR="006F70E7" w:rsidRPr="00A53F47" w:rsidRDefault="006F70E7" w:rsidP="006F70E7">
            <w:pPr>
              <w:tabs>
                <w:tab w:val="left" w:pos="7263"/>
              </w:tabs>
              <w:ind w:left="-71"/>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74E65B20" w14:textId="77777777" w:rsidR="006F0372" w:rsidRPr="00A53F47" w:rsidRDefault="006F0372" w:rsidP="006F0372">
      <w:pPr>
        <w:jc w:val="both"/>
        <w:rPr>
          <w:rFonts w:cstheme="minorHAnsi"/>
          <w:kern w:val="2"/>
        </w:rPr>
      </w:pPr>
      <w:bookmarkStart w:id="4" w:name="_Hlk53409316"/>
      <w:bookmarkEnd w:id="2"/>
    </w:p>
    <w:p w14:paraId="4442CEB0" w14:textId="77777777" w:rsidR="006F0372" w:rsidRPr="00A53F47" w:rsidRDefault="006F0372" w:rsidP="006F037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4"/>
    <w:p w14:paraId="52001DB6" w14:textId="77777777" w:rsidR="006F0372" w:rsidRPr="00A53F47" w:rsidRDefault="006F0372" w:rsidP="006F0372">
      <w:pPr>
        <w:jc w:val="center"/>
        <w:rPr>
          <w:rFonts w:cstheme="minorHAnsi"/>
          <w:b/>
          <w:bCs/>
        </w:rPr>
      </w:pPr>
    </w:p>
    <w:p w14:paraId="6980BEE8" w14:textId="77777777" w:rsidR="006F0372" w:rsidRPr="00A53F47" w:rsidRDefault="006F0372" w:rsidP="006F0372">
      <w:pPr>
        <w:jc w:val="center"/>
        <w:rPr>
          <w:rFonts w:cstheme="minorHAnsi"/>
          <w:b/>
          <w:bCs/>
        </w:rPr>
      </w:pPr>
      <w:r w:rsidRPr="00A53F47">
        <w:rPr>
          <w:rFonts w:cstheme="minorHAnsi"/>
          <w:b/>
          <w:bCs/>
        </w:rPr>
        <w:t>DETERMINA</w:t>
      </w:r>
    </w:p>
    <w:p w14:paraId="0B28CAC9" w14:textId="77777777" w:rsidR="006F0372" w:rsidRPr="00A53F47" w:rsidRDefault="006F0372" w:rsidP="006F0372">
      <w:pPr>
        <w:rPr>
          <w:rFonts w:cstheme="minorHAnsi"/>
          <w:b/>
          <w:bCs/>
        </w:rPr>
      </w:pPr>
    </w:p>
    <w:p w14:paraId="36F84834" w14:textId="77777777" w:rsidR="006F0372" w:rsidRPr="00A53F47" w:rsidRDefault="006F0372" w:rsidP="006F0372">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6DF6BBCB" w14:textId="77777777" w:rsidR="006F0372" w:rsidRPr="00A53F47" w:rsidRDefault="006F0372" w:rsidP="006F0372">
      <w:pPr>
        <w:suppressAutoHyphens/>
        <w:jc w:val="both"/>
        <w:rPr>
          <w:rFonts w:eastAsia="Times New Roman" w:cstheme="minorHAnsi"/>
          <w:lang w:eastAsia="zh-CN"/>
        </w:rPr>
      </w:pPr>
    </w:p>
    <w:p w14:paraId="78F6E764" w14:textId="77777777" w:rsidR="00340FB4" w:rsidRDefault="006F0372" w:rsidP="006F0372">
      <w:pPr>
        <w:pStyle w:val="Paragrafoelenco"/>
        <w:numPr>
          <w:ilvl w:val="0"/>
          <w:numId w:val="1"/>
        </w:numPr>
        <w:ind w:left="851" w:hanging="425"/>
        <w:contextualSpacing w:val="0"/>
        <w:jc w:val="both"/>
        <w:rPr>
          <w:rFonts w:cstheme="minorHAnsi"/>
          <w:bCs/>
        </w:rPr>
      </w:pPr>
      <w:r w:rsidRPr="00354D6E">
        <w:rPr>
          <w:rFonts w:cstheme="minorHAnsi"/>
          <w:bCs/>
        </w:rPr>
        <w:t>di autorizzare, ai sensi dell’art. 1, comma 2, lettera a), del D.L. 76/2020</w:t>
      </w:r>
      <w:bookmarkStart w:id="5" w:name="_Hlk54879291"/>
      <w:r w:rsidRPr="00354D6E">
        <w:rPr>
          <w:rFonts w:cstheme="minorHAnsi"/>
          <w:bCs/>
        </w:rPr>
        <w:t>,</w:t>
      </w:r>
      <w:r w:rsidRPr="00354D6E">
        <w:rPr>
          <w:rFonts w:eastAsia="Calibri" w:cstheme="minorHAnsi"/>
        </w:rPr>
        <w:t xml:space="preserve"> come modificato dal D.L. n. 77/2021, convertito nella Legge n. 108/2021,</w:t>
      </w:r>
      <w:r w:rsidRPr="00354D6E">
        <w:rPr>
          <w:rFonts w:cstheme="minorHAnsi"/>
          <w:bCs/>
        </w:rPr>
        <w:t xml:space="preserve"> l’affidamento diretto dei servizi [</w:t>
      </w:r>
      <w:r w:rsidRPr="00354D6E">
        <w:rPr>
          <w:rFonts w:cstheme="minorHAnsi"/>
          <w:bCs/>
          <w:i/>
        </w:rPr>
        <w:t>o delle forniture</w:t>
      </w:r>
      <w:r w:rsidRPr="00354D6E">
        <w:rPr>
          <w:rFonts w:cstheme="minorHAnsi"/>
          <w:bCs/>
        </w:rPr>
        <w:t xml:space="preserve">] aventi ad oggetto […], all’operatore economico […], per un importo complessivo delle prestazioni pari ad € </w:t>
      </w:r>
      <w:r w:rsidRPr="00354D6E">
        <w:rPr>
          <w:rFonts w:eastAsia="Calibri" w:cstheme="minorHAnsi"/>
          <w:bCs/>
        </w:rPr>
        <w:t>[…]</w:t>
      </w:r>
      <w:r w:rsidRPr="00354D6E">
        <w:rPr>
          <w:rFonts w:cstheme="minorHAnsi"/>
          <w:bCs/>
        </w:rPr>
        <w:t xml:space="preserve">, IVA esclusa (pari a € </w:t>
      </w:r>
      <w:r w:rsidRPr="00354D6E">
        <w:rPr>
          <w:rFonts w:eastAsia="Calibri" w:cstheme="minorHAnsi"/>
          <w:bCs/>
        </w:rPr>
        <w:t>[…]</w:t>
      </w:r>
      <w:r w:rsidRPr="00354D6E">
        <w:rPr>
          <w:rFonts w:cstheme="minorHAnsi"/>
          <w:bCs/>
        </w:rPr>
        <w:t xml:space="preserve"> + IVA pari a € […]);</w:t>
      </w:r>
    </w:p>
    <w:p w14:paraId="2D8F50D6" w14:textId="6AADE699" w:rsidR="006F0372" w:rsidRPr="0001043A" w:rsidRDefault="00340FB4" w:rsidP="00340FB4">
      <w:pPr>
        <w:pStyle w:val="Paragrafoelenco"/>
        <w:numPr>
          <w:ilvl w:val="0"/>
          <w:numId w:val="1"/>
        </w:numPr>
        <w:ind w:left="851" w:hanging="425"/>
        <w:contextualSpacing w:val="0"/>
        <w:jc w:val="both"/>
        <w:rPr>
          <w:rFonts w:cstheme="minorHAnsi"/>
          <w:bCs/>
        </w:rPr>
      </w:pPr>
      <w:r w:rsidRPr="002C74A9">
        <w:rPr>
          <w:rFonts w:eastAsia="Calibri" w:cstheme="minorHAnsi"/>
          <w:i/>
          <w:iCs/>
        </w:rPr>
        <w:lastRenderedPageBreak/>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Pr="00390258">
        <w:rPr>
          <w:rFonts w:cstheme="minorHAnsi"/>
          <w:bCs/>
        </w:rPr>
        <w:t xml:space="preserve">di autorizzare l’esecuzione anticipata </w:t>
      </w:r>
      <w:r w:rsidRPr="00AF2F83">
        <w:rPr>
          <w:rFonts w:cstheme="minorHAnsi"/>
          <w:bCs/>
        </w:rPr>
        <w:t xml:space="preserve">del contratto, ai sensi </w:t>
      </w:r>
      <w:r w:rsidRPr="00390258">
        <w:rPr>
          <w:rFonts w:cstheme="minorHAnsi"/>
          <w:bCs/>
        </w:rPr>
        <w:t>dell’art</w:t>
      </w:r>
      <w:r>
        <w:rPr>
          <w:rFonts w:cstheme="minorHAnsi"/>
          <w:bCs/>
        </w:rPr>
        <w:t xml:space="preserve">. 32, comma 8 e dell’art. 8, comma 1, lett. a) del D.L. </w:t>
      </w:r>
      <w:r>
        <w:rPr>
          <w:rFonts w:eastAsia="Calibri" w:cstheme="minorHAnsi"/>
        </w:rPr>
        <w:t>della Legge 11 settembre 2020, n. 120</w:t>
      </w:r>
      <w:r w:rsidR="00DD4D79">
        <w:rPr>
          <w:rFonts w:eastAsia="Calibri" w:cstheme="minorHAnsi"/>
        </w:rPr>
        <w:t>;</w:t>
      </w:r>
    </w:p>
    <w:p w14:paraId="64B3856D" w14:textId="77777777" w:rsidR="006F0372" w:rsidRPr="00A53F47" w:rsidRDefault="006F0372" w:rsidP="006F0372">
      <w:pPr>
        <w:numPr>
          <w:ilvl w:val="0"/>
          <w:numId w:val="1"/>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56128F1F" w14:textId="77777777" w:rsidR="006F0372" w:rsidRPr="00A53F47" w:rsidRDefault="006F0372" w:rsidP="006F0372">
      <w:pPr>
        <w:pStyle w:val="Rientrocorpodeltesto"/>
        <w:numPr>
          <w:ilvl w:val="0"/>
          <w:numId w:val="1"/>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2221F272" w14:textId="2C74738B" w:rsidR="00340FB4" w:rsidRPr="00340FB4" w:rsidRDefault="00340FB4" w:rsidP="0001043A">
      <w:pPr>
        <w:pStyle w:val="Paragrafoelenco"/>
        <w:numPr>
          <w:ilvl w:val="0"/>
          <w:numId w:val="1"/>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04A72763" w14:textId="796B3D77" w:rsidR="006F0372" w:rsidRDefault="006F0372" w:rsidP="006F0372">
      <w:pPr>
        <w:numPr>
          <w:ilvl w:val="0"/>
          <w:numId w:val="1"/>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bookmarkEnd w:id="5"/>
    </w:p>
    <w:p w14:paraId="1B9EA588" w14:textId="77777777" w:rsidR="006F0372" w:rsidRPr="004C4757" w:rsidRDefault="006F0372" w:rsidP="006F0372">
      <w:pPr>
        <w:suppressAutoHyphens/>
        <w:ind w:left="851"/>
        <w:jc w:val="both"/>
        <w:rPr>
          <w:rFonts w:cstheme="minorHAnsi"/>
          <w:bCs/>
        </w:rPr>
      </w:pPr>
    </w:p>
    <w:p w14:paraId="30411E76" w14:textId="77777777" w:rsidR="006F0372" w:rsidRPr="00A53F47" w:rsidRDefault="006F0372" w:rsidP="006F0372">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4D3A565B" w14:textId="77777777" w:rsidR="006F0372" w:rsidRDefault="006F0372" w:rsidP="006F0372">
      <w:pPr>
        <w:ind w:left="7080" w:firstLine="708"/>
        <w:jc w:val="center"/>
        <w:rPr>
          <w:rFonts w:eastAsia="Times New Roman" w:cstheme="minorHAnsi"/>
          <w:b/>
          <w:bCs/>
          <w:lang w:eastAsia="it-IT"/>
        </w:rPr>
      </w:pPr>
      <w:r w:rsidRPr="00A53F47">
        <w:rPr>
          <w:rFonts w:eastAsia="Times New Roman" w:cstheme="minorHAnsi"/>
          <w:b/>
          <w:bCs/>
          <w:lang w:eastAsia="it-IT"/>
        </w:rPr>
        <w:t>[…]</w:t>
      </w:r>
    </w:p>
    <w:p w14:paraId="21207AB4" w14:textId="77777777" w:rsidR="006D2C06" w:rsidRDefault="006D2C06"/>
    <w:sectPr w:rsidR="006D2C06" w:rsidSect="005F1665">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tella, Federica" w:date="2022-06-27T23:54:00Z" w:initials="MF">
    <w:p w14:paraId="044CF77B" w14:textId="62570CD1" w:rsidR="006F70E7" w:rsidRDefault="006F70E7">
      <w:pPr>
        <w:pStyle w:val="Testocommento"/>
      </w:pPr>
      <w:r>
        <w:rPr>
          <w:rStyle w:val="Rimandocommento"/>
        </w:rPr>
        <w:annotationRef/>
      </w:r>
      <w:r>
        <w:rPr>
          <w:rStyle w:val="Rimandocommento"/>
        </w:rPr>
        <w:t>Verificare la correttezza della Scheda sul piano merceologico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4CF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C1B0" w16cex:dateUtc="2022-06-27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4CF77B" w16cid:durableId="2664C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D3A2" w14:textId="77777777" w:rsidR="004D0996" w:rsidRDefault="004D0996" w:rsidP="00061353">
      <w:pPr>
        <w:spacing w:before="0" w:after="0"/>
      </w:pPr>
      <w:r>
        <w:separator/>
      </w:r>
    </w:p>
  </w:endnote>
  <w:endnote w:type="continuationSeparator" w:id="0">
    <w:p w14:paraId="0E8463C0" w14:textId="77777777" w:rsidR="004D0996" w:rsidRDefault="004D0996" w:rsidP="000613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A1F0" w14:textId="77777777" w:rsidR="00AB46B5" w:rsidRDefault="00AB46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3C8C" w14:textId="77777777" w:rsidR="00AB46B5" w:rsidRDefault="00AB46B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295E" w14:textId="77777777" w:rsidR="00AB46B5" w:rsidRDefault="00AB46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3B3B" w14:textId="77777777" w:rsidR="004D0996" w:rsidRDefault="004D0996" w:rsidP="00061353">
      <w:pPr>
        <w:spacing w:before="0" w:after="0"/>
      </w:pPr>
      <w:r>
        <w:separator/>
      </w:r>
    </w:p>
  </w:footnote>
  <w:footnote w:type="continuationSeparator" w:id="0">
    <w:p w14:paraId="54829F83" w14:textId="77777777" w:rsidR="004D0996" w:rsidRDefault="004D0996" w:rsidP="000613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AAB" w14:textId="77777777" w:rsidR="00AB46B5" w:rsidRDefault="00AB46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A2C3" w14:textId="3D093839" w:rsidR="00061353" w:rsidRDefault="00061353" w:rsidP="00061353">
    <w:pPr>
      <w:pStyle w:val="Intestazione"/>
      <w:jc w:val="center"/>
      <w:rPr>
        <w:b/>
        <w:i/>
        <w:iCs/>
      </w:rPr>
    </w:pPr>
    <w:bookmarkStart w:id="6" w:name="_Hlk106974428"/>
    <w:r w:rsidRPr="005D4AF2">
      <w:rPr>
        <w:b/>
        <w:i/>
        <w:iCs/>
      </w:rPr>
      <w:t xml:space="preserve">Format di “Determina di acquisto </w:t>
    </w:r>
    <w:r>
      <w:rPr>
        <w:b/>
        <w:i/>
        <w:iCs/>
      </w:rPr>
      <w:t xml:space="preserve">mediante </w:t>
    </w:r>
    <w:r w:rsidRPr="00061353">
      <w:rPr>
        <w:b/>
        <w:i/>
        <w:iCs/>
      </w:rPr>
      <w:t>affidamento diretto, ai sensi dell’art. 1, comma 2, lett. a), del D.L. 76/2020, mediante richiesta di preventivi</w:t>
    </w:r>
    <w:r w:rsidRPr="005D4AF2">
      <w:rPr>
        <w:b/>
        <w:i/>
        <w:iCs/>
      </w:rPr>
      <w:t xml:space="preserve">, da utilizzare per acquisti </w:t>
    </w:r>
    <w:r w:rsidR="00AB46B5">
      <w:rPr>
        <w:b/>
        <w:i/>
        <w:iCs/>
      </w:rPr>
      <w:t>del Servizio di «Abilitazione al cloud per le PA locali» e dei «Servizi e cittadinanza digitale»</w:t>
    </w:r>
    <w:r w:rsidRPr="005D4AF2">
      <w:rPr>
        <w:b/>
        <w:i/>
        <w:iCs/>
      </w:rPr>
      <w:t>”</w:t>
    </w:r>
  </w:p>
  <w:p w14:paraId="54E2FA2C" w14:textId="77777777" w:rsidR="00061353" w:rsidRDefault="00061353" w:rsidP="00061353">
    <w:pPr>
      <w:pStyle w:val="Intestazione"/>
    </w:pPr>
  </w:p>
  <w:p w14:paraId="22A453EF" w14:textId="2E6300BE" w:rsidR="00061353" w:rsidRDefault="00061353" w:rsidP="00061353">
    <w:pPr>
      <w:pStyle w:val="Intestazione"/>
      <w:jc w:val="center"/>
    </w:pPr>
    <w:bookmarkStart w:id="7" w:name="_Hlk106974484"/>
    <w:r w:rsidRPr="007E1394">
      <w:rPr>
        <w:highlight w:val="yellow"/>
      </w:rPr>
      <w:t>[DA ADEGUARE ALLA REGOLAMENTAZIONE INTERNA DELLA I.S. E ALLE SPECIFICITA’ DELL’AFFIDAMENTO]</w:t>
    </w:r>
  </w:p>
  <w:p w14:paraId="27204946" w14:textId="77777777" w:rsidR="009959FA" w:rsidRDefault="009959FA" w:rsidP="00061353">
    <w:pPr>
      <w:pStyle w:val="Intestazione"/>
      <w:jc w:val="center"/>
    </w:pPr>
  </w:p>
  <w:p w14:paraId="0E6DBBDA" w14:textId="5AF2C456" w:rsidR="009959FA" w:rsidRDefault="009959FA" w:rsidP="00061353">
    <w:pPr>
      <w:pStyle w:val="Intestazione"/>
      <w:jc w:val="center"/>
    </w:pPr>
    <w:r w:rsidRPr="0001043A">
      <w:rPr>
        <w:highlight w:val="yellow"/>
      </w:rPr>
      <w:t>[BOZZA SOGGETTA A DISCUSSIONE]</w:t>
    </w:r>
  </w:p>
  <w:bookmarkEnd w:id="6"/>
  <w:bookmarkEnd w:id="7"/>
  <w:p w14:paraId="45D6F976" w14:textId="77777777" w:rsidR="00061353" w:rsidRDefault="0006135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8ED7" w14:textId="77777777" w:rsidR="00AB46B5" w:rsidRDefault="00AB46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57A2"/>
    <w:multiLevelType w:val="hybridMultilevel"/>
    <w:tmpl w:val="5D085EC0"/>
    <w:lvl w:ilvl="0" w:tplc="6D56E5FA">
      <w:start w:val="1"/>
      <w:numFmt w:val="bullet"/>
      <w:lvlText w:val=""/>
      <w:lvlJc w:val="left"/>
      <w:pPr>
        <w:ind w:left="289" w:hanging="360"/>
      </w:pPr>
      <w:rPr>
        <w:rFonts w:ascii="Symbol" w:hAnsi="Symbol" w:hint="default"/>
      </w:rPr>
    </w:lvl>
    <w:lvl w:ilvl="1" w:tplc="04100003" w:tentative="1">
      <w:start w:val="1"/>
      <w:numFmt w:val="bullet"/>
      <w:lvlText w:val="o"/>
      <w:lvlJc w:val="left"/>
      <w:pPr>
        <w:ind w:left="1009" w:hanging="360"/>
      </w:pPr>
      <w:rPr>
        <w:rFonts w:ascii="Courier New" w:hAnsi="Courier New" w:cs="Courier New" w:hint="default"/>
      </w:rPr>
    </w:lvl>
    <w:lvl w:ilvl="2" w:tplc="04100005" w:tentative="1">
      <w:start w:val="1"/>
      <w:numFmt w:val="bullet"/>
      <w:lvlText w:val=""/>
      <w:lvlJc w:val="left"/>
      <w:pPr>
        <w:ind w:left="1729" w:hanging="360"/>
      </w:pPr>
      <w:rPr>
        <w:rFonts w:ascii="Wingdings" w:hAnsi="Wingdings" w:hint="default"/>
      </w:rPr>
    </w:lvl>
    <w:lvl w:ilvl="3" w:tplc="04100001" w:tentative="1">
      <w:start w:val="1"/>
      <w:numFmt w:val="bullet"/>
      <w:lvlText w:val=""/>
      <w:lvlJc w:val="left"/>
      <w:pPr>
        <w:ind w:left="2449" w:hanging="360"/>
      </w:pPr>
      <w:rPr>
        <w:rFonts w:ascii="Symbol" w:hAnsi="Symbol" w:hint="default"/>
      </w:rPr>
    </w:lvl>
    <w:lvl w:ilvl="4" w:tplc="04100003" w:tentative="1">
      <w:start w:val="1"/>
      <w:numFmt w:val="bullet"/>
      <w:lvlText w:val="o"/>
      <w:lvlJc w:val="left"/>
      <w:pPr>
        <w:ind w:left="3169" w:hanging="360"/>
      </w:pPr>
      <w:rPr>
        <w:rFonts w:ascii="Courier New" w:hAnsi="Courier New" w:cs="Courier New" w:hint="default"/>
      </w:rPr>
    </w:lvl>
    <w:lvl w:ilvl="5" w:tplc="04100005" w:tentative="1">
      <w:start w:val="1"/>
      <w:numFmt w:val="bullet"/>
      <w:lvlText w:val=""/>
      <w:lvlJc w:val="left"/>
      <w:pPr>
        <w:ind w:left="3889" w:hanging="360"/>
      </w:pPr>
      <w:rPr>
        <w:rFonts w:ascii="Wingdings" w:hAnsi="Wingdings" w:hint="default"/>
      </w:rPr>
    </w:lvl>
    <w:lvl w:ilvl="6" w:tplc="04100001" w:tentative="1">
      <w:start w:val="1"/>
      <w:numFmt w:val="bullet"/>
      <w:lvlText w:val=""/>
      <w:lvlJc w:val="left"/>
      <w:pPr>
        <w:ind w:left="4609" w:hanging="360"/>
      </w:pPr>
      <w:rPr>
        <w:rFonts w:ascii="Symbol" w:hAnsi="Symbol" w:hint="default"/>
      </w:rPr>
    </w:lvl>
    <w:lvl w:ilvl="7" w:tplc="04100003" w:tentative="1">
      <w:start w:val="1"/>
      <w:numFmt w:val="bullet"/>
      <w:lvlText w:val="o"/>
      <w:lvlJc w:val="left"/>
      <w:pPr>
        <w:ind w:left="5329" w:hanging="360"/>
      </w:pPr>
      <w:rPr>
        <w:rFonts w:ascii="Courier New" w:hAnsi="Courier New" w:cs="Courier New" w:hint="default"/>
      </w:rPr>
    </w:lvl>
    <w:lvl w:ilvl="8" w:tplc="04100005" w:tentative="1">
      <w:start w:val="1"/>
      <w:numFmt w:val="bullet"/>
      <w:lvlText w:val=""/>
      <w:lvlJc w:val="left"/>
      <w:pPr>
        <w:ind w:left="6049" w:hanging="360"/>
      </w:pPr>
      <w:rPr>
        <w:rFonts w:ascii="Wingdings" w:hAnsi="Wingdings" w:hint="default"/>
      </w:rPr>
    </w:lvl>
  </w:abstractNum>
  <w:abstractNum w:abstractNumId="1"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 w15:restartNumberingAfterBreak="0">
    <w:nsid w:val="47BD6D5E"/>
    <w:multiLevelType w:val="hybridMultilevel"/>
    <w:tmpl w:val="4A76F7B4"/>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099178008">
    <w:abstractNumId w:val="3"/>
  </w:num>
  <w:num w:numId="2" w16cid:durableId="37365017">
    <w:abstractNumId w:val="2"/>
  </w:num>
  <w:num w:numId="3" w16cid:durableId="625088215">
    <w:abstractNumId w:val="0"/>
  </w:num>
  <w:num w:numId="4" w16cid:durableId="16800431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ella, Federica">
    <w15:presenceInfo w15:providerId="AD" w15:userId="S::fmartella@KPMG.IT::e0925e9a-91ad-4ed4-ad53-2a8be1519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79"/>
    <w:rsid w:val="0001043A"/>
    <w:rsid w:val="00061353"/>
    <w:rsid w:val="000F5F79"/>
    <w:rsid w:val="001472EA"/>
    <w:rsid w:val="00152F64"/>
    <w:rsid w:val="00154D47"/>
    <w:rsid w:val="00182FF8"/>
    <w:rsid w:val="001910C0"/>
    <w:rsid w:val="001F59FB"/>
    <w:rsid w:val="002155A0"/>
    <w:rsid w:val="00242768"/>
    <w:rsid w:val="002C03D6"/>
    <w:rsid w:val="0032713C"/>
    <w:rsid w:val="00340FB4"/>
    <w:rsid w:val="0036188F"/>
    <w:rsid w:val="00396B84"/>
    <w:rsid w:val="003C0F4D"/>
    <w:rsid w:val="003C46F7"/>
    <w:rsid w:val="003E0B76"/>
    <w:rsid w:val="003E5A9D"/>
    <w:rsid w:val="0047473C"/>
    <w:rsid w:val="004D0996"/>
    <w:rsid w:val="005C63E4"/>
    <w:rsid w:val="005D6A2F"/>
    <w:rsid w:val="005E68B8"/>
    <w:rsid w:val="005F1665"/>
    <w:rsid w:val="006D2C06"/>
    <w:rsid w:val="006F0372"/>
    <w:rsid w:val="006F70E7"/>
    <w:rsid w:val="008A6FC8"/>
    <w:rsid w:val="008E39E0"/>
    <w:rsid w:val="00930FF4"/>
    <w:rsid w:val="009959FA"/>
    <w:rsid w:val="009A02F6"/>
    <w:rsid w:val="00A23329"/>
    <w:rsid w:val="00A37DD2"/>
    <w:rsid w:val="00AB46B5"/>
    <w:rsid w:val="00AC36BA"/>
    <w:rsid w:val="00AF7D35"/>
    <w:rsid w:val="00B570AC"/>
    <w:rsid w:val="00C03686"/>
    <w:rsid w:val="00C45B93"/>
    <w:rsid w:val="00CE012A"/>
    <w:rsid w:val="00CF545E"/>
    <w:rsid w:val="00D628BE"/>
    <w:rsid w:val="00DC5265"/>
    <w:rsid w:val="00DD267B"/>
    <w:rsid w:val="00DD4D79"/>
    <w:rsid w:val="00E50A0E"/>
    <w:rsid w:val="00EB535E"/>
    <w:rsid w:val="00F61FB7"/>
    <w:rsid w:val="00F85939"/>
    <w:rsid w:val="00FC0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2AAD"/>
  <w15:chartTrackingRefBased/>
  <w15:docId w15:val="{D903969E-FCA7-4A6D-AAA7-EB7365C2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0372"/>
    <w:pPr>
      <w:spacing w:before="120" w:after="120" w:line="240" w:lineRule="auto"/>
    </w:pPr>
  </w:style>
  <w:style w:type="paragraph" w:styleId="Titolo1">
    <w:name w:val="heading 1"/>
    <w:basedOn w:val="Normale"/>
    <w:next w:val="Normale"/>
    <w:link w:val="Titolo1Carattere"/>
    <w:uiPriority w:val="9"/>
    <w:qFormat/>
    <w:rsid w:val="006F0372"/>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0372"/>
    <w:rPr>
      <w:rFonts w:eastAsiaTheme="majorEastAsia" w:cstheme="majorBidi"/>
      <w:b/>
      <w:sz w:val="24"/>
      <w:szCs w:val="32"/>
    </w:rPr>
  </w:style>
  <w:style w:type="paragraph" w:styleId="Paragrafoelenco">
    <w:name w:val="List Paragraph"/>
    <w:basedOn w:val="Normale"/>
    <w:uiPriority w:val="34"/>
    <w:qFormat/>
    <w:rsid w:val="006F0372"/>
    <w:pPr>
      <w:ind w:left="720"/>
      <w:contextualSpacing/>
    </w:pPr>
  </w:style>
  <w:style w:type="character" w:styleId="Collegamentoipertestuale">
    <w:name w:val="Hyperlink"/>
    <w:basedOn w:val="Carpredefinitoparagrafo"/>
    <w:uiPriority w:val="99"/>
    <w:unhideWhenUsed/>
    <w:rsid w:val="006F0372"/>
    <w:rPr>
      <w:color w:val="0563C1" w:themeColor="hyperlink"/>
      <w:u w:val="single"/>
    </w:rPr>
  </w:style>
  <w:style w:type="paragraph" w:styleId="Rientrocorpodeltesto">
    <w:name w:val="Body Text Indent"/>
    <w:basedOn w:val="Normale"/>
    <w:link w:val="RientrocorpodeltestoCarattere"/>
    <w:uiPriority w:val="99"/>
    <w:unhideWhenUsed/>
    <w:rsid w:val="006F0372"/>
    <w:pPr>
      <w:ind w:left="283"/>
    </w:pPr>
  </w:style>
  <w:style w:type="character" w:customStyle="1" w:styleId="RientrocorpodeltestoCarattere">
    <w:name w:val="Rientro corpo del testo Carattere"/>
    <w:basedOn w:val="Carpredefinitoparagrafo"/>
    <w:link w:val="Rientrocorpodeltesto"/>
    <w:uiPriority w:val="99"/>
    <w:rsid w:val="006F0372"/>
  </w:style>
  <w:style w:type="character" w:styleId="Rimandocommento">
    <w:name w:val="annotation reference"/>
    <w:basedOn w:val="Carpredefinitoparagrafo"/>
    <w:uiPriority w:val="99"/>
    <w:semiHidden/>
    <w:unhideWhenUsed/>
    <w:rsid w:val="0032713C"/>
    <w:rPr>
      <w:sz w:val="16"/>
      <w:szCs w:val="16"/>
    </w:rPr>
  </w:style>
  <w:style w:type="paragraph" w:styleId="Testocommento">
    <w:name w:val="annotation text"/>
    <w:basedOn w:val="Normale"/>
    <w:link w:val="TestocommentoCarattere"/>
    <w:uiPriority w:val="99"/>
    <w:unhideWhenUsed/>
    <w:rsid w:val="0032713C"/>
    <w:rPr>
      <w:sz w:val="20"/>
      <w:szCs w:val="20"/>
    </w:rPr>
  </w:style>
  <w:style w:type="character" w:customStyle="1" w:styleId="TestocommentoCarattere">
    <w:name w:val="Testo commento Carattere"/>
    <w:basedOn w:val="Carpredefinitoparagrafo"/>
    <w:link w:val="Testocommento"/>
    <w:uiPriority w:val="99"/>
    <w:rsid w:val="0032713C"/>
    <w:rPr>
      <w:sz w:val="20"/>
      <w:szCs w:val="20"/>
    </w:rPr>
  </w:style>
  <w:style w:type="paragraph" w:styleId="Soggettocommento">
    <w:name w:val="annotation subject"/>
    <w:basedOn w:val="Testocommento"/>
    <w:next w:val="Testocommento"/>
    <w:link w:val="SoggettocommentoCarattere"/>
    <w:uiPriority w:val="99"/>
    <w:semiHidden/>
    <w:unhideWhenUsed/>
    <w:rsid w:val="0032713C"/>
    <w:rPr>
      <w:b/>
      <w:bCs/>
    </w:rPr>
  </w:style>
  <w:style w:type="character" w:customStyle="1" w:styleId="SoggettocommentoCarattere">
    <w:name w:val="Soggetto commento Carattere"/>
    <w:basedOn w:val="TestocommentoCarattere"/>
    <w:link w:val="Soggettocommento"/>
    <w:uiPriority w:val="99"/>
    <w:semiHidden/>
    <w:rsid w:val="0032713C"/>
    <w:rPr>
      <w:b/>
      <w:bCs/>
      <w:sz w:val="20"/>
      <w:szCs w:val="20"/>
    </w:rPr>
  </w:style>
  <w:style w:type="paragraph" w:styleId="Intestazione">
    <w:name w:val="header"/>
    <w:basedOn w:val="Normale"/>
    <w:link w:val="IntestazioneCarattere"/>
    <w:uiPriority w:val="99"/>
    <w:unhideWhenUsed/>
    <w:rsid w:val="00061353"/>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061353"/>
  </w:style>
  <w:style w:type="paragraph" w:styleId="Pidipagina">
    <w:name w:val="footer"/>
    <w:basedOn w:val="Normale"/>
    <w:link w:val="PidipaginaCarattere"/>
    <w:uiPriority w:val="99"/>
    <w:unhideWhenUsed/>
    <w:rsid w:val="00061353"/>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06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bosettiegatti.eu/info/norme/statali/2016_0050.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5370</Words>
  <Characters>30614</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2022-07-12T07:19:00Z</dcterms:created>
  <dcterms:modified xsi:type="dcterms:W3CDTF">2022-07-12T07:19:00Z</dcterms:modified>
</cp:coreProperties>
</file>