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00903" w14:textId="77777777" w:rsidR="009D5598" w:rsidRPr="009D5598" w:rsidRDefault="009D5598" w:rsidP="009D5598">
      <w:pPr>
        <w:shd w:val="clear" w:color="auto" w:fill="FFFFFF"/>
        <w:spacing w:line="240" w:lineRule="auto"/>
        <w:outlineLvl w:val="1"/>
        <w:rPr>
          <w:rFonts w:ascii="Helvetica" w:eastAsia="Times New Roman" w:hAnsi="Helvetica" w:cs="Helvetica"/>
          <w:color w:val="1C2024"/>
          <w:spacing w:val="-1"/>
          <w:sz w:val="54"/>
          <w:szCs w:val="54"/>
          <w:lang w:eastAsia="it-IT"/>
        </w:rPr>
      </w:pPr>
      <w:r w:rsidRPr="009D5598">
        <w:rPr>
          <w:rFonts w:ascii="Helvetica" w:eastAsia="Times New Roman" w:hAnsi="Helvetica" w:cs="Helvetica"/>
          <w:color w:val="1C2024"/>
          <w:spacing w:val="-1"/>
          <w:sz w:val="54"/>
          <w:szCs w:val="54"/>
          <w:lang w:eastAsia="it-IT"/>
        </w:rPr>
        <w:t>PNRR, 1,5 miliardi per il Piano contro la dispersione scolastica. Il Ministro Bianchi ha firmato il decreto con i primi 500 milioni per interventi sulla fascia 12-18 anni. Coinvolti nel primo step 3.198 Istituti scolastici, ecco come funzionerà</w:t>
      </w:r>
    </w:p>
    <w:p w14:paraId="2C56A5A3" w14:textId="7A6F583F" w:rsidR="009D5598" w:rsidRPr="009D5598" w:rsidRDefault="009D5598" w:rsidP="009D5598">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131D2746" w14:textId="1C997528" w:rsidR="009D5598" w:rsidRPr="009D5598" w:rsidRDefault="009D5598" w:rsidP="009D5598">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60785FBA" w14:textId="46303435" w:rsidR="009D5598" w:rsidRPr="009D5598" w:rsidRDefault="009D5598" w:rsidP="009D5598">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04FD3E5D" w14:textId="77777777" w:rsidR="009D5598" w:rsidRPr="009D5598" w:rsidRDefault="009D5598" w:rsidP="009D5598">
      <w:pPr>
        <w:pBdr>
          <w:right w:val="single" w:sz="6" w:space="15" w:color="DBDBD6"/>
        </w:pBdr>
        <w:shd w:val="clear" w:color="auto" w:fill="FFFFFF"/>
        <w:spacing w:after="0" w:line="240" w:lineRule="auto"/>
        <w:rPr>
          <w:rFonts w:ascii="Titillium Web" w:eastAsia="Times New Roman" w:hAnsi="Titillium Web" w:cs="Times New Roman"/>
          <w:color w:val="5A6772"/>
          <w:sz w:val="23"/>
          <w:szCs w:val="23"/>
          <w:lang w:eastAsia="it-IT"/>
        </w:rPr>
      </w:pPr>
      <w:r w:rsidRPr="009D5598">
        <w:rPr>
          <w:rFonts w:ascii="Titillium Web" w:eastAsia="Times New Roman" w:hAnsi="Titillium Web" w:cs="Times New Roman"/>
          <w:color w:val="5A6772"/>
          <w:sz w:val="23"/>
          <w:szCs w:val="23"/>
          <w:lang w:eastAsia="it-IT"/>
        </w:rPr>
        <w:t>Martedì, 28 giugno 2022</w:t>
      </w:r>
    </w:p>
    <w:p w14:paraId="024E1675" w14:textId="77777777" w:rsidR="009D5598" w:rsidRPr="009D5598" w:rsidRDefault="009D5598" w:rsidP="009D5598">
      <w:pPr>
        <w:shd w:val="clear" w:color="auto" w:fill="FFFFFF"/>
        <w:spacing w:line="240" w:lineRule="auto"/>
        <w:rPr>
          <w:rFonts w:ascii="Titillium Web" w:eastAsia="Times New Roman" w:hAnsi="Titillium Web" w:cs="Times New Roman"/>
          <w:color w:val="333333"/>
          <w:sz w:val="27"/>
          <w:szCs w:val="27"/>
          <w:lang w:eastAsia="it-IT"/>
        </w:rPr>
      </w:pPr>
      <w:r w:rsidRPr="009D5598">
        <w:rPr>
          <w:rFonts w:ascii="Titillium Web" w:eastAsia="Times New Roman" w:hAnsi="Titillium Web" w:cs="Times New Roman"/>
          <w:noProof/>
          <w:color w:val="0066CC"/>
          <w:sz w:val="27"/>
          <w:szCs w:val="27"/>
          <w:lang w:eastAsia="it-IT"/>
        </w:rPr>
        <mc:AlternateContent>
          <mc:Choice Requires="wps">
            <w:drawing>
              <wp:inline distT="0" distB="0" distL="0" distR="0" wp14:anchorId="63493E52" wp14:editId="0BE8BB8A">
                <wp:extent cx="304800" cy="304800"/>
                <wp:effectExtent l="0" t="0" r="0" b="0"/>
                <wp:docPr id="1" name="AutoShap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6FF099" id="AutoShape 4" o:spid="_x0000_s1026" href="https://www.miur.gov.it/web/guest/-/pnrr-1-5-miliardi-per-il-piano-contro-la-dispersione-scolastica-il-ministro-bianchi-ha-firmato-il-decreto-con-i-primi-500-milioni-per-interventi-sull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08C0417A" w14:textId="77777777" w:rsidR="009D5598" w:rsidRPr="009D5598" w:rsidRDefault="009D5598" w:rsidP="009D5598">
      <w:pPr>
        <w:shd w:val="clear" w:color="auto" w:fill="FFFFFF"/>
        <w:spacing w:after="375" w:line="240" w:lineRule="auto"/>
        <w:rPr>
          <w:rFonts w:ascii="Titillium Web" w:eastAsia="Times New Roman" w:hAnsi="Titillium Web" w:cs="Times New Roman"/>
          <w:color w:val="333333"/>
          <w:sz w:val="27"/>
          <w:szCs w:val="27"/>
          <w:lang w:eastAsia="it-IT"/>
        </w:rPr>
      </w:pPr>
      <w:r w:rsidRPr="009D5598">
        <w:rPr>
          <w:rFonts w:ascii="Titillium Web" w:eastAsia="Times New Roman" w:hAnsi="Titillium Web" w:cs="Times New Roman"/>
          <w:color w:val="333333"/>
          <w:sz w:val="27"/>
          <w:szCs w:val="27"/>
          <w:lang w:eastAsia="it-IT"/>
        </w:rPr>
        <w:t>Un Piano da 1,5 miliardi contro la dispersione scolastica e le povertà educative e per superare i divari territoriali. È quanto prevede il Piano Nazionale di Ripresa e Resilienza per l’Istruzione che, dopo una prima fase dedicata all’edilizia scolastica e agli Avvisi per gli Enti locali, entra ora nella seconda, quella dedicata alle scuole, con fondi che arriveranno direttamente agli Istituti scolastici per migliorare i risultati negli apprendimenti di studentesse e studenti.</w:t>
      </w:r>
    </w:p>
    <w:p w14:paraId="529C96ED" w14:textId="77777777" w:rsidR="009D5598" w:rsidRPr="009D5598" w:rsidRDefault="009D5598" w:rsidP="009D5598">
      <w:pPr>
        <w:shd w:val="clear" w:color="auto" w:fill="FFFFFF"/>
        <w:spacing w:after="0" w:line="240" w:lineRule="auto"/>
        <w:rPr>
          <w:rFonts w:ascii="Titillium Web" w:eastAsia="Times New Roman" w:hAnsi="Titillium Web" w:cs="Times New Roman"/>
          <w:color w:val="333333"/>
          <w:sz w:val="27"/>
          <w:szCs w:val="27"/>
          <w:lang w:eastAsia="it-IT"/>
        </w:rPr>
      </w:pPr>
      <w:r w:rsidRPr="009D5598">
        <w:rPr>
          <w:rFonts w:ascii="Titillium Web" w:eastAsia="Times New Roman" w:hAnsi="Titillium Web" w:cs="Times New Roman"/>
          <w:color w:val="333333"/>
          <w:sz w:val="27"/>
          <w:szCs w:val="27"/>
          <w:lang w:eastAsia="it-IT"/>
        </w:rPr>
        <w:t>“In questi giorni ho firmato la prima tranche di risorse del Piano contro la dispersione scolastica e per il superamento dei divari territoriali che andrà avanti fino al 2026. Abbiamo 1,5 miliardi a disposizione. I primi 500 milioni serviranno a finanziare progetti in 3.198 scuole con studentesse e studenti nella fascia 12-18 anni. Sono risorse che assegniamo direttamente alle istituzioni scolastiche, sulla base di precisi indicatori relativi alla dispersione e al contesto socio-economico”, spiega il Ministro </w:t>
      </w:r>
      <w:r w:rsidRPr="009D5598">
        <w:rPr>
          <w:rFonts w:ascii="Helvetica" w:eastAsia="Times New Roman" w:hAnsi="Helvetica" w:cs="Helvetica"/>
          <w:color w:val="333333"/>
          <w:sz w:val="27"/>
          <w:szCs w:val="27"/>
          <w:lang w:eastAsia="it-IT"/>
        </w:rPr>
        <w:t>Patrizio Bianchi</w:t>
      </w:r>
      <w:r w:rsidRPr="009D5598">
        <w:rPr>
          <w:rFonts w:ascii="Titillium Web" w:eastAsia="Times New Roman" w:hAnsi="Titillium Web" w:cs="Times New Roman"/>
          <w:color w:val="333333"/>
          <w:sz w:val="27"/>
          <w:szCs w:val="27"/>
          <w:lang w:eastAsia="it-IT"/>
        </w:rPr>
        <w:t>.</w:t>
      </w:r>
    </w:p>
    <w:p w14:paraId="5C56D602" w14:textId="77777777" w:rsidR="009D5598" w:rsidRPr="009D5598" w:rsidRDefault="009D5598" w:rsidP="009D5598">
      <w:pPr>
        <w:shd w:val="clear" w:color="auto" w:fill="FFFFFF"/>
        <w:spacing w:after="375" w:line="240" w:lineRule="auto"/>
        <w:rPr>
          <w:rFonts w:ascii="Titillium Web" w:eastAsia="Times New Roman" w:hAnsi="Titillium Web" w:cs="Times New Roman"/>
          <w:color w:val="333333"/>
          <w:sz w:val="27"/>
          <w:szCs w:val="27"/>
          <w:lang w:eastAsia="it-IT"/>
        </w:rPr>
      </w:pPr>
      <w:r w:rsidRPr="009D5598">
        <w:rPr>
          <w:rFonts w:ascii="Titillium Web" w:eastAsia="Times New Roman" w:hAnsi="Titillium Web" w:cs="Times New Roman"/>
          <w:color w:val="333333"/>
          <w:sz w:val="27"/>
          <w:szCs w:val="27"/>
          <w:lang w:eastAsia="it-IT"/>
        </w:rPr>
        <w:t xml:space="preserve">“Si tratta di un finanziamento molto importante, un progetto nazionale che mette al centro i più fragili. Questa linea di finanziamento si aggiunge alla riforma degli istituti tecnici e professionali e alla riforma dell’orientamento, alle quali stiamo lavorando, misure altrettanto importanti sul fronte del contrasto alla dispersione e </w:t>
      </w:r>
      <w:r w:rsidRPr="009D5598">
        <w:rPr>
          <w:rFonts w:ascii="Titillium Web" w:eastAsia="Times New Roman" w:hAnsi="Titillium Web" w:cs="Times New Roman"/>
          <w:color w:val="333333"/>
          <w:sz w:val="27"/>
          <w:szCs w:val="27"/>
          <w:lang w:eastAsia="it-IT"/>
        </w:rPr>
        <w:lastRenderedPageBreak/>
        <w:t>all’abbandono scolastico – prosegue Bianchi –. Prenderemo per mano le ragazze e i ragazzi che hanno difficoltà nella prosecuzione del loro percorso di studi e per questo rischiano di lasciare precocemente o, purtroppo, lo fanno. Saremo al fianco delle scuole lungo tutto il percorso”.</w:t>
      </w:r>
    </w:p>
    <w:p w14:paraId="0A5CE611" w14:textId="77777777" w:rsidR="009D5598" w:rsidRPr="009D5598" w:rsidRDefault="009D5598" w:rsidP="009D5598">
      <w:pPr>
        <w:shd w:val="clear" w:color="auto" w:fill="FFFFFF"/>
        <w:spacing w:after="375" w:line="240" w:lineRule="auto"/>
        <w:rPr>
          <w:rFonts w:ascii="Titillium Web" w:eastAsia="Times New Roman" w:hAnsi="Titillium Web" w:cs="Times New Roman"/>
          <w:color w:val="333333"/>
          <w:sz w:val="27"/>
          <w:szCs w:val="27"/>
          <w:lang w:eastAsia="it-IT"/>
        </w:rPr>
      </w:pPr>
      <w:r w:rsidRPr="009D5598">
        <w:rPr>
          <w:rFonts w:ascii="Titillium Web" w:eastAsia="Times New Roman" w:hAnsi="Titillium Web" w:cs="Times New Roman"/>
          <w:color w:val="333333"/>
          <w:sz w:val="27"/>
          <w:szCs w:val="27"/>
          <w:lang w:eastAsia="it-IT"/>
        </w:rPr>
        <w:t>Il decreto, in via di registrazione, sarà disponibile nei prossimi giorni. Già disponibile l’elenco delle scuole che riceveranno le risorse. Oltre il 50% dei fondi è destinato al Sud.</w:t>
      </w:r>
    </w:p>
    <w:p w14:paraId="28F2DDC3" w14:textId="77777777" w:rsidR="009D5598" w:rsidRPr="009D5598" w:rsidRDefault="009D5598" w:rsidP="009D5598">
      <w:pPr>
        <w:shd w:val="clear" w:color="auto" w:fill="FFFFFF"/>
        <w:spacing w:after="375" w:line="240" w:lineRule="auto"/>
        <w:rPr>
          <w:rFonts w:ascii="Titillium Web" w:eastAsia="Times New Roman" w:hAnsi="Titillium Web" w:cs="Times New Roman"/>
          <w:color w:val="333333"/>
          <w:sz w:val="27"/>
          <w:szCs w:val="27"/>
          <w:lang w:eastAsia="it-IT"/>
        </w:rPr>
      </w:pPr>
      <w:r w:rsidRPr="009D5598">
        <w:rPr>
          <w:rFonts w:ascii="Titillium Web" w:eastAsia="Times New Roman" w:hAnsi="Titillium Web" w:cs="Times New Roman"/>
          <w:color w:val="333333"/>
          <w:sz w:val="27"/>
          <w:szCs w:val="27"/>
          <w:lang w:eastAsia="it-IT"/>
        </w:rPr>
        <w:t>Le scuole coinvolte in questo primo step riceveranno, nei prossimi giorni, la comunicazione del finanziamento, ma anche la convenzione con le indicazioni sulla base delle quali potranno realizzare la loro progettazione. Questo primo intervento si pone l’obiettivo di raggiungere almeno 420mila studentesse e studenti. I progetti partiranno con il prossimo anno scolastico e avranno durata biennale.</w:t>
      </w:r>
    </w:p>
    <w:p w14:paraId="0832558A" w14:textId="77777777" w:rsidR="009D5598" w:rsidRPr="009D5598" w:rsidRDefault="009D5598" w:rsidP="009D5598">
      <w:pPr>
        <w:shd w:val="clear" w:color="auto" w:fill="FFFFFF"/>
        <w:spacing w:after="375" w:line="240" w:lineRule="auto"/>
        <w:rPr>
          <w:rFonts w:ascii="Titillium Web" w:eastAsia="Times New Roman" w:hAnsi="Titillium Web" w:cs="Times New Roman"/>
          <w:color w:val="333333"/>
          <w:sz w:val="27"/>
          <w:szCs w:val="27"/>
          <w:lang w:eastAsia="it-IT"/>
        </w:rPr>
      </w:pPr>
      <w:r w:rsidRPr="009D5598">
        <w:rPr>
          <w:rFonts w:ascii="Titillium Web" w:eastAsia="Times New Roman" w:hAnsi="Titillium Web" w:cs="Times New Roman"/>
          <w:color w:val="333333"/>
          <w:sz w:val="27"/>
          <w:szCs w:val="27"/>
          <w:lang w:eastAsia="it-IT"/>
        </w:rPr>
        <w:t>A questo primo step faranno seguito altre due tranche di finanziamento, la prima dedicata a favorire l’acquisizione di un diploma ai giovani, anche tra i 18-24 anni, che hanno abbandonato precocemente gli studi, mentre con la seconda saranno attivati progetti per il potenziamento delle competenze di base per superare i divari territoriali e anche alcuni progetti nazionali nelle aree più periferiche delle città e del Paese.</w:t>
      </w:r>
    </w:p>
    <w:p w14:paraId="0E083E7E" w14:textId="77777777" w:rsidR="009D5598" w:rsidRPr="009D5598" w:rsidRDefault="009D5598" w:rsidP="009D5598">
      <w:pPr>
        <w:shd w:val="clear" w:color="auto" w:fill="FFFFFF"/>
        <w:spacing w:line="240" w:lineRule="auto"/>
        <w:rPr>
          <w:rFonts w:ascii="Titillium Web" w:eastAsia="Times New Roman" w:hAnsi="Titillium Web" w:cs="Times New Roman"/>
          <w:color w:val="333333"/>
          <w:sz w:val="27"/>
          <w:szCs w:val="27"/>
          <w:lang w:eastAsia="it-IT"/>
        </w:rPr>
      </w:pPr>
      <w:r w:rsidRPr="009D5598">
        <w:rPr>
          <w:rFonts w:ascii="Titillium Web" w:eastAsia="Times New Roman" w:hAnsi="Titillium Web" w:cs="Times New Roman"/>
          <w:color w:val="333333"/>
          <w:sz w:val="27"/>
          <w:szCs w:val="27"/>
          <w:lang w:eastAsia="it-IT"/>
        </w:rPr>
        <w:t>Il riparto delle risorse per le azioni di contrasto della dispersione scolastica: </w:t>
      </w:r>
      <w:hyperlink r:id="rId5" w:history="1">
        <w:r w:rsidRPr="009D5598">
          <w:rPr>
            <w:rFonts w:ascii="Titillium Web" w:eastAsia="Times New Roman" w:hAnsi="Titillium Web" w:cs="Times New Roman"/>
            <w:color w:val="0066CC"/>
            <w:sz w:val="27"/>
            <w:szCs w:val="27"/>
            <w:u w:val="single"/>
            <w:lang w:eastAsia="it-IT"/>
          </w:rPr>
          <w:t>https://pnrr.istruzione.it/news/disponibile-il-riparto-delle-risorse-per-le-azioni-di-contrasto-della-dispersione-scolastica/</w:t>
        </w:r>
      </w:hyperlink>
    </w:p>
    <w:p w14:paraId="50F7F292" w14:textId="77777777" w:rsidR="00820E82" w:rsidRDefault="00820E82"/>
    <w:sectPr w:rsidR="00820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altName w:val="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98"/>
    <w:rsid w:val="00820E82"/>
    <w:rsid w:val="009D55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7153"/>
  <w15:chartTrackingRefBased/>
  <w15:docId w15:val="{79033F75-5E9F-4F24-85AF-09DDE33E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152987">
      <w:bodyDiv w:val="1"/>
      <w:marLeft w:val="0"/>
      <w:marRight w:val="0"/>
      <w:marTop w:val="0"/>
      <w:marBottom w:val="0"/>
      <w:divBdr>
        <w:top w:val="none" w:sz="0" w:space="0" w:color="auto"/>
        <w:left w:val="none" w:sz="0" w:space="0" w:color="auto"/>
        <w:bottom w:val="none" w:sz="0" w:space="0" w:color="auto"/>
        <w:right w:val="none" w:sz="0" w:space="0" w:color="auto"/>
      </w:divBdr>
      <w:divsChild>
        <w:div w:id="212161903">
          <w:marLeft w:val="0"/>
          <w:marRight w:val="0"/>
          <w:marTop w:val="0"/>
          <w:marBottom w:val="300"/>
          <w:divBdr>
            <w:top w:val="none" w:sz="0" w:space="0" w:color="auto"/>
            <w:left w:val="none" w:sz="0" w:space="0" w:color="auto"/>
            <w:bottom w:val="none" w:sz="0" w:space="0" w:color="auto"/>
            <w:right w:val="none" w:sz="0" w:space="0" w:color="auto"/>
          </w:divBdr>
        </w:div>
        <w:div w:id="1958947173">
          <w:marLeft w:val="0"/>
          <w:marRight w:val="0"/>
          <w:marTop w:val="0"/>
          <w:marBottom w:val="0"/>
          <w:divBdr>
            <w:top w:val="none" w:sz="0" w:space="0" w:color="auto"/>
            <w:left w:val="none" w:sz="0" w:space="0" w:color="auto"/>
            <w:bottom w:val="none" w:sz="0" w:space="0" w:color="auto"/>
            <w:right w:val="none" w:sz="0" w:space="0" w:color="auto"/>
          </w:divBdr>
          <w:divsChild>
            <w:div w:id="1208683650">
              <w:marLeft w:val="0"/>
              <w:marRight w:val="0"/>
              <w:marTop w:val="0"/>
              <w:marBottom w:val="0"/>
              <w:divBdr>
                <w:top w:val="none" w:sz="0" w:space="0" w:color="auto"/>
                <w:left w:val="none" w:sz="0" w:space="0" w:color="auto"/>
                <w:bottom w:val="none" w:sz="0" w:space="0" w:color="auto"/>
                <w:right w:val="none" w:sz="0" w:space="0" w:color="auto"/>
              </w:divBdr>
              <w:divsChild>
                <w:div w:id="486942503">
                  <w:marLeft w:val="0"/>
                  <w:marRight w:val="72"/>
                  <w:marTop w:val="0"/>
                  <w:marBottom w:val="225"/>
                  <w:divBdr>
                    <w:top w:val="none" w:sz="0" w:space="0" w:color="auto"/>
                    <w:left w:val="none" w:sz="0" w:space="0" w:color="auto"/>
                    <w:bottom w:val="none" w:sz="0" w:space="0" w:color="auto"/>
                    <w:right w:val="none" w:sz="0" w:space="0" w:color="auto"/>
                  </w:divBdr>
                </w:div>
                <w:div w:id="480731749">
                  <w:marLeft w:val="0"/>
                  <w:marRight w:val="72"/>
                  <w:marTop w:val="0"/>
                  <w:marBottom w:val="225"/>
                  <w:divBdr>
                    <w:top w:val="none" w:sz="0" w:space="0" w:color="auto"/>
                    <w:left w:val="none" w:sz="0" w:space="0" w:color="auto"/>
                    <w:bottom w:val="none" w:sz="0" w:space="0" w:color="auto"/>
                    <w:right w:val="none" w:sz="0" w:space="0" w:color="auto"/>
                  </w:divBdr>
                </w:div>
                <w:div w:id="1508524582">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441733515">
          <w:marLeft w:val="0"/>
          <w:marRight w:val="0"/>
          <w:marTop w:val="0"/>
          <w:marBottom w:val="300"/>
          <w:divBdr>
            <w:top w:val="single" w:sz="6" w:space="3" w:color="DBDBD6"/>
            <w:left w:val="none" w:sz="0" w:space="0" w:color="auto"/>
            <w:bottom w:val="single" w:sz="6" w:space="3" w:color="DBDBD6"/>
            <w:right w:val="none" w:sz="0" w:space="0" w:color="auto"/>
          </w:divBdr>
          <w:divsChild>
            <w:div w:id="681053746">
              <w:marLeft w:val="0"/>
              <w:marRight w:val="0"/>
              <w:marTop w:val="0"/>
              <w:marBottom w:val="0"/>
              <w:divBdr>
                <w:top w:val="none" w:sz="0" w:space="0" w:color="auto"/>
                <w:left w:val="single" w:sz="6" w:space="8" w:color="DBDBD6"/>
                <w:bottom w:val="none" w:sz="0" w:space="0" w:color="auto"/>
                <w:right w:val="none" w:sz="0" w:space="0" w:color="auto"/>
              </w:divBdr>
            </w:div>
          </w:divsChild>
        </w:div>
        <w:div w:id="1675692732">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nrr.istruzione.it/news/disponibile-il-riparto-delle-risorse-per-le-azioni-di-contrasto-della-dispersione-scolastica/" TargetMode="External"/><Relationship Id="rId4" Type="http://schemas.openxmlformats.org/officeDocument/2006/relationships/hyperlink" Target="https://www.miur.gov.it/web/guest/-/pnrr-1-5-miliardi-per-il-piano-contro-la-dispersione-scolastica-il-ministro-bianchi-ha-firmato-il-decreto-con-i-primi-500-milioni-per-interventi-sull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2022-06-29T08:19:00Z</dcterms:created>
  <dcterms:modified xsi:type="dcterms:W3CDTF">2022-06-29T08:20:00Z</dcterms:modified>
</cp:coreProperties>
</file>