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6835" w14:textId="77777777" w:rsidR="00E94BF6" w:rsidRPr="00E94BF6" w:rsidRDefault="00E94BF6" w:rsidP="00E94BF6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E94BF6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Riforma formazione iniziale e reclutamento: approvato il maxi-emendamento con diverse modifiche al testo originario</w:t>
      </w:r>
    </w:p>
    <w:p w14:paraId="264F998A" w14:textId="77777777" w:rsidR="00E94BF6" w:rsidRPr="00E94BF6" w:rsidRDefault="00E94BF6" w:rsidP="00E94BF6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E94BF6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Bene la riserva di posti per l’abilitazione ai precari ma manca una procedura concorsuale semplificata. Positivo l’inserimento degli idonei del concorso ordinario in graduatoria e la procedura straordinaria per i precari IRC.</w:t>
      </w:r>
    </w:p>
    <w:p w14:paraId="2EB85E2B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Analizziamo le principali novità.</w:t>
      </w:r>
    </w:p>
    <w:p w14:paraId="720167DE" w14:textId="77777777" w:rsidR="00E94BF6" w:rsidRPr="00E94BF6" w:rsidRDefault="00E94BF6" w:rsidP="00E94BF6">
      <w:pPr>
        <w:pBdr>
          <w:bottom w:val="dotted" w:sz="6" w:space="3" w:color="CCCCCC"/>
        </w:pBdr>
        <w:shd w:val="clear" w:color="auto" w:fill="F2F2F2"/>
        <w:spacing w:before="300" w:after="150" w:line="240" w:lineRule="auto"/>
        <w:outlineLvl w:val="4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>Confermato l’impianto del sistema di reclutamento, strutturato in 3 step</w:t>
      </w:r>
    </w:p>
    <w:p w14:paraId="3AFA9E18" w14:textId="77777777" w:rsidR="00E94BF6" w:rsidRPr="00E94BF6" w:rsidRDefault="00E94BF6" w:rsidP="00E94B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percorso abilitante di formazione iniziale di 60 CFU/CFA, con prova scritta e prova orale con lezione simulata</w:t>
      </w:r>
    </w:p>
    <w:p w14:paraId="3B8FCEAB" w14:textId="77777777" w:rsidR="00E94BF6" w:rsidRPr="00E94BF6" w:rsidRDefault="00E94BF6" w:rsidP="00E94B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concorso nazionale, indetto su base regionale o interregionale con prova scritta, orale e valutazione dei titoli</w:t>
      </w:r>
    </w:p>
    <w:p w14:paraId="16F848B2" w14:textId="77777777" w:rsidR="00E94BF6" w:rsidRPr="00E94BF6" w:rsidRDefault="00E94BF6" w:rsidP="00E94B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un periodo di prova in servizio di durata annuale con test finale e valutazione conclusiva.</w:t>
      </w:r>
    </w:p>
    <w:p w14:paraId="4E098E95" w14:textId="77777777" w:rsidR="00E94BF6" w:rsidRPr="00E94BF6" w:rsidRDefault="00E94BF6" w:rsidP="00E94BF6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proofErr w:type="gramStart"/>
      <w:r w:rsidRPr="00E94BF6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>1 )</w:t>
      </w:r>
      <w:proofErr w:type="gramEnd"/>
      <w:r w:rsidRPr="00E94BF6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 xml:space="preserve"> Percorsi Abilitanti</w:t>
      </w:r>
    </w:p>
    <w:p w14:paraId="5FAFD3A0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Cosa viene confermato</w:t>
      </w:r>
    </w:p>
    <w:p w14:paraId="775697BC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L’impostazione dei </w:t>
      </w: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percorsi abilitanti 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di formazione iniziale con 60 CFU/CFA, di cui 20 per tirocinio diretto/indiretto. I dettagli saranno definiti nel Decreto del Presidente del Consiglio da emanare entro luglio 2022.</w:t>
      </w:r>
    </w:p>
    <w:p w14:paraId="5007F5BE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 CFU/CFA della formazione iniziale saranno </w:t>
      </w: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aggiuntivi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rispetto a quelli della laurea.</w:t>
      </w:r>
    </w:p>
    <w:p w14:paraId="5C6B49F8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Abilitazione per docenti specializzati nel sostegno o abilitati su altro grado/classe di concorso: 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potranno conseguire l’abilitazione attraverso percorso di 30 CFU/CFA di cui 20 CFU/CFA di metodologie e tecnologie didattiche applicate alle discipline e 10 CFU/CFA di tirocinio diretto. Oneri a carico dei partecipanti.</w:t>
      </w:r>
    </w:p>
    <w:p w14:paraId="1B01A808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Cosa cambia</w:t>
      </w:r>
    </w:p>
    <w:p w14:paraId="2997F4D4" w14:textId="77777777" w:rsidR="00E94BF6" w:rsidRPr="00E94BF6" w:rsidRDefault="00E94BF6" w:rsidP="00E94BF6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Ripartizione crediti formativi: </w:t>
      </w:r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almeno 10 CFU saranno di area pedagogica</w:t>
      </w:r>
    </w:p>
    <w:p w14:paraId="45982C27" w14:textId="77777777" w:rsidR="00E94BF6" w:rsidRPr="00E94BF6" w:rsidRDefault="00E94BF6" w:rsidP="00E94BF6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Riconoscimento dei 24 CFU nel percorso, fermo restando l’obbligo di almeno 10 CFU/CFA di tirocinio diretto</w:t>
      </w:r>
    </w:p>
    <w:p w14:paraId="79E2A46A" w14:textId="77777777" w:rsidR="00E94BF6" w:rsidRPr="00E94BF6" w:rsidRDefault="00E94BF6" w:rsidP="00E94BF6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Erogazione dei corsi con modalità convenzionali (in presenza) e frequenza obbligatoria: </w:t>
      </w:r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solo il 20% delle attività, ad esclusione di tirocini e laboratori, potrà prevedere modalità telematiche. Ogni CFU/CFA di tirocinio corrisponde a 12 ore in classe.</w:t>
      </w:r>
    </w:p>
    <w:p w14:paraId="06CA64F5" w14:textId="77777777" w:rsidR="00E94BF6" w:rsidRPr="00E94BF6" w:rsidRDefault="00E94BF6" w:rsidP="00E94BF6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Accesso dopo la triennale:</w:t>
      </w:r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si potrà accedere dopo la laurea magistrale o durante la frequenza della magistrale stessa.  Per chi è iscritto al corso di laurea magistrale a ciclo unico servono almeno 180 CFU. All’esame di abilitazione si accede comunque dopo il conseguimento della laurea magistrale o del diploma AFAM di II livello.</w:t>
      </w:r>
    </w:p>
    <w:p w14:paraId="1D8FB497" w14:textId="77777777" w:rsidR="00E94BF6" w:rsidRPr="00E94BF6" w:rsidRDefault="00E94BF6" w:rsidP="00E94BF6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Riserva di posti:</w:t>
      </w:r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 xml:space="preserve"> nei primi tre cicli dei percorsi abilitanti ci sarà una riserva di posti (da quantificare) per i docenti che hanno un contratto in essere nella relativa classe di concorso presso scuola statale, paritaria e </w:t>
      </w:r>
      <w:proofErr w:type="spellStart"/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IeFP</w:t>
      </w:r>
      <w:proofErr w:type="spellEnd"/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.</w:t>
      </w:r>
    </w:p>
    <w:p w14:paraId="2D0FD76E" w14:textId="77777777" w:rsidR="00E94BF6" w:rsidRPr="00E94BF6" w:rsidRDefault="00E94BF6" w:rsidP="00E94BF6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lastRenderedPageBreak/>
        <w:t>Costi per il Tutoraggio: </w:t>
      </w:r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i fondi per pagare i tutor verranno presi nella misura di 16,6 milioni per il 2022, 50 milioni per il 2023, 31 milioni per il 2024 da un </w:t>
      </w:r>
      <w:r w:rsidRPr="00E94BF6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Fondo per interventi strutturali di natura economica</w:t>
      </w:r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e decurtati da quelli della </w:t>
      </w:r>
      <w:r w:rsidRPr="00E94BF6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Card Docente</w:t>
      </w:r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a partire dal 2024 in poi, nella misura di 19 milioni dal 2024 e 50 milioni dal 2025 in poi.</w:t>
      </w:r>
    </w:p>
    <w:p w14:paraId="53C850E1" w14:textId="77777777" w:rsidR="00E94BF6" w:rsidRPr="00E94BF6" w:rsidRDefault="00E94BF6" w:rsidP="00E94BF6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Prova finale percorso abilitante</w:t>
      </w:r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: confermata prova scritta e lezione simulata. La novità riguarda la prova scritta, che sarà costituita da un’analisi critica del tirocinio scolastico effettuato durante il percorso.</w:t>
      </w:r>
    </w:p>
    <w:p w14:paraId="46D3B13D" w14:textId="77777777" w:rsidR="00E94BF6" w:rsidRPr="00E94BF6" w:rsidRDefault="00E94BF6" w:rsidP="00E94BF6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Oneri dei corsi:</w:t>
      </w:r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confermato che saranno a carico dei partecipanti, ma il DPCM di luglio 2022 definirà i costi massimi.</w:t>
      </w:r>
    </w:p>
    <w:p w14:paraId="42434169" w14:textId="77777777" w:rsidR="00E94BF6" w:rsidRPr="00E94BF6" w:rsidRDefault="00E94BF6" w:rsidP="00E94BF6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Nuova revisione classi di concorso:</w:t>
      </w:r>
      <w:r w:rsidRPr="00E94B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entro 1 anno ci sarà la revisione (con razionalizzazione e accorpamento) delle classi di concorso.</w:t>
      </w:r>
    </w:p>
    <w:p w14:paraId="2931213A" w14:textId="77777777" w:rsidR="00E94BF6" w:rsidRPr="00E94BF6" w:rsidRDefault="00E94BF6" w:rsidP="00E94BF6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>2) Concorso per l'assunzione a tempo indeterminato</w:t>
      </w:r>
    </w:p>
    <w:p w14:paraId="5CD47DDE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Cosa viene confermato</w:t>
      </w:r>
    </w:p>
    <w:p w14:paraId="5EED98A5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Il concorso nazionale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è indetto su base regionale, a regime vi si accede dopo il conseguimento dell’abilitazione ed è bandito con cadenza annuale.</w:t>
      </w:r>
    </w:p>
    <w:p w14:paraId="5C05DA77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Requisiti di accesso posti comuni: 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titolo di accesso alla classe di concorso + abilitazione.</w:t>
      </w:r>
    </w:p>
    <w:p w14:paraId="679AEFFA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Requisiti posti di sostegno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: specializzazione nel sostegno didattico</w:t>
      </w:r>
    </w:p>
    <w:p w14:paraId="3DF5477A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La prova orale: 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verificherà oltre a competenze disciplinari anche competenze didattiche e l’attitudine all’insegnamento, anche attraverso un test specifico</w:t>
      </w:r>
    </w:p>
    <w:p w14:paraId="05C3DE41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L’accesso senza abilitazione per i docenti con 3 anni di servizio negli ultimi 5 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presso le scuole statali. Confermato il resto del percorso: contratto a TD al 31 agosto; acquisizione dei 30 CFU/CFA di formazione iniziale con oneri a proprio carico; conclusione del percorso abilitante con esame scritto + lezione simulata; stipula del contratto a TI. Seguirà periodo di prova, con test finale e valutazione da parte del dirigente scolastico.</w:t>
      </w:r>
    </w:p>
    <w:p w14:paraId="4632094D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Fase transitoria: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Sino al 31 dicembre 2024 saranno ammessi al concorso per i posti comuni coloro che abbiano conseguito almeno 30 CFU/CFA del percorso di formazione iniziale, a condizione che parte dei crediti siano di tirocinio diretto. I vincitori stipulano un contratto a TD, completano il percorso universitario e accademico di formazione iniziale di ulteriori 30 CFU con oneri a proprio carico. Superata la prova finale abilitante (esame scritto + lezione simulata) i docenti ottengono il contratto a TI e sono sottoposti al periodo annuale di prova in servizio, il cui positivo superamento determina l’effettiva immissione in ruolo. </w:t>
      </w:r>
    </w:p>
    <w:p w14:paraId="089BB6D4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Cosa cambia</w:t>
      </w:r>
    </w:p>
    <w:p w14:paraId="58C18D0D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Le graduatorie del concorso ordinario (e del concorso ordinario STEM 2021) saranno integrate con gli idonei 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che hanno superato le prove.</w:t>
      </w:r>
    </w:p>
    <w:p w14:paraId="144D01BE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Precari che accedono al concorso senza abilitazione: 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dei 3 anni di servizio richiesti almeno 1 deve essere stato svolto nella specifica classe di concorso.</w:t>
      </w:r>
    </w:p>
    <w:p w14:paraId="69489D94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Costi massimi del percorso formativo da 30 CFU/CFA: 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saranno definiti dal DPCM da emanare entro luglio 2022</w:t>
      </w:r>
    </w:p>
    <w:p w14:paraId="21D22284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Domande a risposta aperta 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i concorsi banditi fino al 31 dicembre 2014. I quesiti verteranno su conoscenze disciplinari, didattiche, metodologiche, lingua inglese e informatica e vi accederanno i docenti che avranno superato una prova preselettiva.</w:t>
      </w:r>
    </w:p>
    <w:p w14:paraId="1582DD13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Accesso al concorso con i 24 CFU: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coloro che abbiano conseguito entro il 31 dicembre 2022 i 24 CFU potranno accedere ai concorsi fino al 31 dicembre 2024 (tutto il resto del percorso è uguale a chi accede con 30 CFU/CFA).</w:t>
      </w:r>
    </w:p>
    <w:p w14:paraId="5867E171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lastRenderedPageBreak/>
        <w:t>Fase transitoria sostegno: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fino al 31 dicembre 2024 accedono nei limiti della riserva di posti stabilita dal Decreto del Presidente del Consiglio da emanare entro il 31 luglio 2022 i docenti, anche di ruolo, che abbiano svolto 3 anni di servizio su sostegno negli ultimi 5 e siano in possesso dell’abilitazione. I corsi sono svolti con modalità convenzionale in presenza. Al massimo il 20% delle attività, ad esclusione di tirocini e laboratori, può essere erogato con modalità telematica.</w:t>
      </w:r>
    </w:p>
    <w:p w14:paraId="24408717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Nuove procedure sostegno:</w:t>
      </w: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fino al 31 dicembre 2025 in caso di esaurimento delle graduatorie concorsuali e in subordine rispetto alla call-veloce per i posti di sostegno possono essere indette specifiche procedure concorsuali regionali, di cui il Ministero definirà le caratteristiche. Le graduatorie di questa procedura sono integrate ogni 2 anni e coloro che vi sono inseriti aggiornano il punteggio.</w:t>
      </w:r>
    </w:p>
    <w:p w14:paraId="5A8B4B6E" w14:textId="77777777" w:rsidR="00E94BF6" w:rsidRPr="00E94BF6" w:rsidRDefault="00E94BF6" w:rsidP="00E94BF6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>3) Periodo di prova e test finale</w:t>
      </w:r>
    </w:p>
    <w:p w14:paraId="2CD99F24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Conferme</w:t>
      </w:r>
    </w:p>
    <w:p w14:paraId="33BAFC4C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periodo di prova ha durata annuale, per superarlo occorre avere prestato almeno 180 giorni di servizio e 120 di attività didattiche. È previsto un test finale e la valutazione del dirigente scolastico, sentito il comitato per la valutazione. In caso di mancato superamento del test finale o di valutazione negativa c’è un secondo periodo di prova, non rinnovabile.</w:t>
      </w:r>
    </w:p>
    <w:p w14:paraId="276DCFBF" w14:textId="77777777" w:rsidR="00E94BF6" w:rsidRPr="00E94BF6" w:rsidRDefault="00E94BF6" w:rsidP="00E94BF6">
      <w:pPr>
        <w:pBdr>
          <w:bottom w:val="dotted" w:sz="6" w:space="3" w:color="CCCCCC"/>
        </w:pBdr>
        <w:shd w:val="clear" w:color="auto" w:fill="F2F2F2"/>
        <w:spacing w:before="300" w:after="150" w:line="240" w:lineRule="auto"/>
        <w:outlineLvl w:val="4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>Insegnanti precari di religione cattolica, le novità</w:t>
      </w:r>
    </w:p>
    <w:p w14:paraId="3AC78796" w14:textId="77777777" w:rsidR="00E94BF6" w:rsidRPr="00E94BF6" w:rsidRDefault="00E94BF6" w:rsidP="00E94B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Contestualmente al concorso ordinario il Ministero potrà bandire una procedura straordinaria riservata ai docenti di religione cattolica in possesso del titolo previsto dal DPR 175/2012, dell’idoneità rilasciata dall’ordinario diocesano competente e che abbiano svolto almeno 36 mesi di servizio nelle scuole statali. Alla procedura straordinaria è assegnato il 50% dei posti vacanti e disponibili per il triennio 2022/2023-2024/2025 e per gli anni successivi sino a totale esaurimento di ciascuna graduatoria di merito.  Modalità di svolgimento della prova orale didattico-metodologica e dei titoli saranno stabiliti con decreto del Ministro dell’istruzione.</w:t>
      </w:r>
    </w:p>
    <w:p w14:paraId="13A95DFC" w14:textId="77777777" w:rsidR="00E94BF6" w:rsidRPr="00E94BF6" w:rsidRDefault="00E94BF6" w:rsidP="00E94BF6">
      <w:pPr>
        <w:pBdr>
          <w:bottom w:val="dotted" w:sz="6" w:space="3" w:color="CCCCCC"/>
        </w:pBdr>
        <w:shd w:val="clear" w:color="auto" w:fill="F2F2F2"/>
        <w:spacing w:before="300" w:after="150" w:line="240" w:lineRule="auto"/>
        <w:outlineLvl w:val="4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E94BF6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>Un primissimo commento</w:t>
      </w:r>
    </w:p>
    <w:p w14:paraId="638753E0" w14:textId="77777777" w:rsidR="00E94BF6" w:rsidRPr="00E94BF6" w:rsidRDefault="00E94BF6" w:rsidP="00E94B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Accogliamo con favore la possibilità di una riserva di posti per l’accesso all’abilitazione per i precari</w:t>
      </w:r>
    </w:p>
    <w:p w14:paraId="59A9B594" w14:textId="77777777" w:rsidR="00E94BF6" w:rsidRPr="00E94BF6" w:rsidRDefault="00E94BF6" w:rsidP="00E94B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Lo stesso vale per la procedura straordinaria per i precari di religione cattolica</w:t>
      </w:r>
    </w:p>
    <w:p w14:paraId="5EA7DC9C" w14:textId="77777777" w:rsidR="00E94BF6" w:rsidRPr="00E94BF6" w:rsidRDefault="00E94BF6" w:rsidP="00E94B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Esprimiamo soddisfazione per l’inserimento in graduatoria degli idonei del concorso ordinario</w:t>
      </w:r>
    </w:p>
    <w:p w14:paraId="68C73173" w14:textId="77777777" w:rsidR="00E94BF6" w:rsidRPr="00E94BF6" w:rsidRDefault="00E94BF6" w:rsidP="00E94B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Positiva la fase transitoria su sostegno, ma andrebbero inclusi i precari non abilitati</w:t>
      </w:r>
    </w:p>
    <w:p w14:paraId="3CC0EE61" w14:textId="77777777" w:rsidR="00E94BF6" w:rsidRPr="00E94BF6" w:rsidRDefault="00E94BF6" w:rsidP="00E94B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Positivo anche che i corsi abilitanti vengano erogati prevalentemente in presenza, in maniera da garantire qualità alla formazione iniziale</w:t>
      </w:r>
    </w:p>
    <w:p w14:paraId="5085E4C4" w14:textId="77777777" w:rsidR="00E94BF6" w:rsidRPr="00E94BF6" w:rsidRDefault="00E94BF6" w:rsidP="00E94B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Bene che si acceda ai percorsi abilitanti dopo la triennale, anche se per noi sarebbe stato meglio dopo la magistrale</w:t>
      </w:r>
    </w:p>
    <w:p w14:paraId="3BA611C3" w14:textId="77777777" w:rsidR="00E94BF6" w:rsidRPr="00E94BF6" w:rsidRDefault="00E94BF6" w:rsidP="00E94B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Positivo che si confermi l’accesso ai percorsi abilitanti semplificati per gli specializzati e i docenti che voglio acquisire ulteriore abilitazione (compresi ingabbiati).</w:t>
      </w:r>
    </w:p>
    <w:p w14:paraId="6D044885" w14:textId="77777777" w:rsidR="00E94BF6" w:rsidRPr="00E94BF6" w:rsidRDefault="00E94BF6" w:rsidP="00E94B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Manca una semplificazione del concorso per chi ha maturato 3 anni di servizio</w:t>
      </w:r>
    </w:p>
    <w:p w14:paraId="585EF89F" w14:textId="77777777" w:rsidR="00E94BF6" w:rsidRPr="00E94BF6" w:rsidRDefault="00E94BF6" w:rsidP="00E94B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E94B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Negativo che rimangano troppe prove che si ripetono inutilmente: prove di accesso e uscita dei percorsi abilitanti, concorso, e test finale dell’anno di prova. Un percorso a ostacoli. </w:t>
      </w:r>
    </w:p>
    <w:p w14:paraId="3481B96C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F2779"/>
    <w:multiLevelType w:val="multilevel"/>
    <w:tmpl w:val="1802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EA4007"/>
    <w:multiLevelType w:val="multilevel"/>
    <w:tmpl w:val="3EF8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076A3"/>
    <w:multiLevelType w:val="multilevel"/>
    <w:tmpl w:val="5B3C7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37024">
    <w:abstractNumId w:val="2"/>
  </w:num>
  <w:num w:numId="2" w16cid:durableId="533735465">
    <w:abstractNumId w:val="1"/>
  </w:num>
  <w:num w:numId="3" w16cid:durableId="154023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F6"/>
    <w:rsid w:val="00820E82"/>
    <w:rsid w:val="00E9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2F8A"/>
  <w15:chartTrackingRefBased/>
  <w15:docId w15:val="{FC5B2B67-95B0-4E50-B62A-E3526ADA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3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617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5335">
              <w:marLeft w:val="75"/>
              <w:marRight w:val="15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282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7642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973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2022-06-24T07:45:00Z</dcterms:created>
  <dcterms:modified xsi:type="dcterms:W3CDTF">2022-06-24T07:47:00Z</dcterms:modified>
</cp:coreProperties>
</file>