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90" w:rsidRPr="00AF4090" w:rsidRDefault="00AF4090" w:rsidP="00AF4090">
      <w:pPr>
        <w:shd w:val="clear" w:color="auto" w:fill="FFFFFF"/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</w:pPr>
      <w:r w:rsidRPr="00AF4090">
        <w:rPr>
          <w:rFonts w:ascii="Helvetica" w:eastAsia="Times New Roman" w:hAnsi="Helvetica" w:cs="Helvetica"/>
          <w:color w:val="1C2024"/>
          <w:spacing w:val="-1"/>
          <w:sz w:val="54"/>
          <w:szCs w:val="54"/>
          <w:lang w:eastAsia="it-IT"/>
        </w:rPr>
        <w:t>PNRR, al via gli avvisi per la transizione digitale delle scuole</w:t>
      </w:r>
    </w:p>
    <w:p w:rsidR="00AF4090" w:rsidRPr="00AF4090" w:rsidRDefault="00AF4090" w:rsidP="00AF4090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bookmarkStart w:id="0" w:name="_GoBack"/>
      <w:bookmarkEnd w:id="0"/>
    </w:p>
    <w:p w:rsidR="00AF4090" w:rsidRPr="00AF4090" w:rsidRDefault="00AF4090" w:rsidP="00AF4090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AF4090" w:rsidRPr="00AF4090" w:rsidRDefault="00AF4090" w:rsidP="00AF4090">
      <w:pPr>
        <w:shd w:val="clear" w:color="auto" w:fill="FFFFFF"/>
        <w:spacing w:line="240" w:lineRule="auto"/>
        <w:jc w:val="center"/>
        <w:textAlignment w:val="top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</w:p>
    <w:p w:rsidR="00AF4090" w:rsidRPr="00AF4090" w:rsidRDefault="00AF4090" w:rsidP="00AF4090">
      <w:pPr>
        <w:pBdr>
          <w:right w:val="single" w:sz="6" w:space="15" w:color="DBDBD6"/>
        </w:pBd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</w:pPr>
      <w:r w:rsidRPr="00AF4090">
        <w:rPr>
          <w:rFonts w:ascii="Titillium Web" w:eastAsia="Times New Roman" w:hAnsi="Titillium Web" w:cs="Times New Roman"/>
          <w:color w:val="5A6772"/>
          <w:sz w:val="23"/>
          <w:szCs w:val="23"/>
          <w:lang w:eastAsia="it-IT"/>
        </w:rPr>
        <w:t>Mercoledì, 27 aprile 2022</w:t>
      </w:r>
    </w:p>
    <w:p w:rsidR="00AF4090" w:rsidRPr="00AF4090" w:rsidRDefault="00AF4090" w:rsidP="00AF4090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noProof/>
          <w:color w:val="0066CC"/>
          <w:sz w:val="27"/>
          <w:szCs w:val="27"/>
          <w:lang w:eastAsia="it-IT"/>
        </w:rPr>
        <mc:AlternateContent>
          <mc:Choice Requires="wps">
            <w:drawing>
              <wp:inline distT="0" distB="0" distL="0" distR="0" wp14:anchorId="78021F55" wp14:editId="73D332AC">
                <wp:extent cx="304800" cy="304800"/>
                <wp:effectExtent l="0" t="0" r="0" b="0"/>
                <wp:docPr id="1" name="AutoShape 4" descr="https://www.miur.gov.it/o/miur-theme/icons/stampa.sv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DA39B" id="AutoShape 4" o:spid="_x0000_s1026" alt="https://www.miur.gov.it/o/miur-theme/icons/stampa.svg" href="https://www.miur.gov.it/web/guest/-/pnrr-al-via-gli-avvisi-per-la-transizione-digitale-delle-scuo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F4090" w:rsidRPr="00AF4090" w:rsidRDefault="00AF4090" w:rsidP="00AF4090">
      <w:pPr>
        <w:shd w:val="clear" w:color="auto" w:fill="FFFFFF"/>
        <w:spacing w:after="0" w:line="240" w:lineRule="auto"/>
        <w:jc w:val="center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it-IT"/>
        </w:rPr>
        <w:t>Sulla piattaforma PA digitale 2026, voucher dedicati alle scuole per la</w:t>
      </w:r>
      <w:r w:rsidRPr="00AF4090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it-IT"/>
        </w:rPr>
        <w:br/>
        <w:t xml:space="preserve">migrazione al </w:t>
      </w:r>
      <w:proofErr w:type="spellStart"/>
      <w:r w:rsidRPr="00AF4090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it-IT"/>
        </w:rPr>
        <w:t xml:space="preserve"> e i siti web</w:t>
      </w:r>
    </w:p>
    <w:p w:rsidR="00AF4090" w:rsidRPr="00AF4090" w:rsidRDefault="00AF4090" w:rsidP="00AF409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Scuole più digitali, moderne ed efficienti: con questi obiettivi partono oggi i nuovi avvisi per la transizione digitale di oltre 8mila istituti scolastici italiani previsti dal Piano nazionale di ripresa e resilienza. Gli istituti possono ora candidarsi sulla piattaforma PA digitale 2026 (</w:t>
      </w:r>
      <w:hyperlink r:id="rId5" w:history="1">
        <w:r w:rsidRPr="00AF4090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https://padigitale2026.gov.it</w:t>
        </w:r>
      </w:hyperlink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) e richiedere i contributi necessari per migrare i propri servizi sul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e aggiornare o dotarsi di nuovi siti web.</w:t>
      </w:r>
    </w:p>
    <w:p w:rsidR="00AF4090" w:rsidRPr="00AF4090" w:rsidRDefault="00AF4090" w:rsidP="00AF4090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Le risorse, previste dal PNRR e messe a disposizione dal Dipartimento per la trasformazione digitale della Presidenza del consiglio dei ministri in collaborazione con il Ministero dell’istruzione, sono complessivamente 95 milioni di euro: 50 milioni sono destinati alla migrazione sul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, altri 45 milioni sono dedicati ai siti web.</w:t>
      </w:r>
    </w:p>
    <w:p w:rsidR="00AF4090" w:rsidRPr="00AF4090" w:rsidRDefault="00AF4090" w:rsidP="00AF4090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L’obiettivo degli avvisi è di sostenere, da una parte, la migrazione di un numero minimo di servizi verso infrastrutture e soluzioni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qualificate per garantire servizi affidabili e sicuri, in coerenza con quanto definito all’interno della Strategia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Italia, e dall’altra realizzare o aggiornare il proprio sito web grazie all’uso di un modello standard che migliorerà le esperienze digitali di genitori, studenti e dell’intera comunità scolastica.</w:t>
      </w:r>
    </w:p>
    <w:p w:rsidR="00AF4090" w:rsidRPr="00AF4090" w:rsidRDefault="00AF4090" w:rsidP="00AF4090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“Con i fondi del PNRR – dichiara il Ministro dell’Istruzione, Patrizio Bianchi - sosteniamo la costruzione di una scuola più innovativa sia nelle competenze che nelle infrastrutture. Accedendo a questo stanziamento, le scuole potranno potenziare e semplificare il lavoro delle segreterie, velocizzare le comunicazioni con le famiglie, fornire informazioni con maggiore trasparenza e accessibilità. Per favorire la partecipazione e ridurre il carico di lavoro delle segreterie scolastiche sono state semplificate le modalità di rendicontazione dell’utilizzo dei fondi. Il PNRR è una grande opportunità. Studenti, dirigenti, docenti, personale scolastico, famiglie: tutti partecipano al cambiamento della scuola”.</w:t>
      </w:r>
    </w:p>
    <w:p w:rsidR="00AF4090" w:rsidRPr="00AF4090" w:rsidRDefault="00AF4090" w:rsidP="00AF4090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“Nelle scuole si costruisce il futuro del nostro Paese e questo investimento del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Pnrr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per la diffusione del digitale è fondamentale” - commenta Vittorio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Colao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, Ministro per l’innovazione tecnologica e la transizione digitale. “Queste risorse permetteranno agli istituti di offrire servizi sempre più sicuri ed efficienti grazie al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e di fornire </w:t>
      </w: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lastRenderedPageBreak/>
        <w:t>informazioni più veloci e chiare attraverso siti web accessibili ed efficaci. Un importante passo avanti per portare la transizione digitale anche nel mondo della scuola, con benefici per personale scolastico, studenti e genitori”.</w:t>
      </w:r>
    </w:p>
    <w:p w:rsidR="00AF4090" w:rsidRPr="00AF4090" w:rsidRDefault="00AF4090" w:rsidP="00AF409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Come richiedere i fondi</w:t>
      </w: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Gli istituti scolastici possono accedere con l’identità digitale su PA digitale 2026 (</w:t>
      </w:r>
      <w:hyperlink r:id="rId6" w:history="1">
        <w:r w:rsidRPr="00AF4090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https://padigitale2026.gov.it</w:t>
        </w:r>
      </w:hyperlink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), richiedere i fondi destinati e ricevere un’assistenza dedicata. La scadenza per l’invio delle candidature per i due avvisi è il 24 giugno 2022. Dalla pubblicazione dell’avviso in poi sono previste delle finestre temporali di 30 giorni al termine delle quali il Dipartimento provvederà a finanziare le istanze pervenute nel periodo di riferimento.</w:t>
      </w:r>
    </w:p>
    <w:p w:rsidR="00AF4090" w:rsidRPr="00AF4090" w:rsidRDefault="00AF4090" w:rsidP="00AF409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 xml:space="preserve">Migrazione al </w:t>
      </w:r>
      <w:proofErr w:type="spellStart"/>
      <w:r w:rsidRPr="00AF4090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 xml:space="preserve">L’avviso è destinato alle scuole pubbliche sedi di direttivo, compresi gli istituti comprensivi, che non hanno ancora avviato un piano di migrazione di servizi verso il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o che lo hanno fatto a partire dal 1° febbraio 2020.</w:t>
      </w:r>
    </w:p>
    <w:p w:rsidR="00AF4090" w:rsidRPr="00AF4090" w:rsidRDefault="00AF4090" w:rsidP="00AF4090">
      <w:pPr>
        <w:shd w:val="clear" w:color="auto" w:fill="FFFFFF"/>
        <w:spacing w:after="375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Grazie al percorso guidato all’interno di PA digitale 2026, è possibile comporre online il proprio piano di migrazione scegliendo da una lista di 32 servizi. Prima di definire il piano, ciascuna scuola dovrà procedere alla classificazione dei propri dati e dei servizi, secondo i criteri definiti dall’Agenzia per la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cybersicurezza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nazionale in coerenza con la Strategia </w:t>
      </w:r>
      <w:proofErr w:type="spellStart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Cloud</w:t>
      </w:r>
      <w:proofErr w:type="spellEnd"/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 xml:space="preserve"> Italia e disponibile nell’area riservata di PA digitale 2026. È possibile migrare un numero minimo di 3 servizi fino ad un massimo di 23, a seconda delle necessità del singolo istituto. Le migrazioni indicate nel piano dovranno essere concluse entro 18 mesi dall'attivazione del contratto con il fornitore.</w:t>
      </w:r>
    </w:p>
    <w:p w:rsidR="00AF4090" w:rsidRPr="00AF4090" w:rsidRDefault="00AF4090" w:rsidP="00AF409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Siti web</w:t>
      </w: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br/>
        <w:t>Il Ministero dell’istruzione e il Dipartimento per la trasformazione digitale hanno messo a punto un modello standard di sito web istituzionale per offrire a studenti, personale docente, personale ATA, genitori e, in generale, a tutti i cittadini un punto di accesso semplice e accessibile a informazioni aggiornate e provenienti da fonte certa, istituzionale e riconoscibile. Il modello, che verrà progressivamente aggiornato, è costruito in base alle necessità degli utenti ed è messo a disposizione tramite il progetto Designers Italia all’indirizzo (</w:t>
      </w:r>
      <w:hyperlink r:id="rId7" w:history="1">
        <w:r w:rsidRPr="00AF4090">
          <w:rPr>
            <w:rFonts w:ascii="Titillium Web" w:eastAsia="Times New Roman" w:hAnsi="Titillium Web" w:cs="Times New Roman"/>
            <w:color w:val="0066CC"/>
            <w:sz w:val="27"/>
            <w:szCs w:val="27"/>
            <w:u w:val="single"/>
            <w:lang w:eastAsia="it-IT"/>
          </w:rPr>
          <w:t>https://designers.italia.it/modello/scuole</w:t>
        </w:r>
      </w:hyperlink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).</w:t>
      </w:r>
    </w:p>
    <w:p w:rsidR="00AF4090" w:rsidRPr="00AF4090" w:rsidRDefault="00AF4090" w:rsidP="00AF4090">
      <w:pPr>
        <w:shd w:val="clear" w:color="auto" w:fill="FFFFFF"/>
        <w:spacing w:line="240" w:lineRule="auto"/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</w:pPr>
      <w:r w:rsidRPr="00AF4090">
        <w:rPr>
          <w:rFonts w:ascii="Titillium Web" w:eastAsia="Times New Roman" w:hAnsi="Titillium Web" w:cs="Times New Roman"/>
          <w:color w:val="333333"/>
          <w:sz w:val="27"/>
          <w:szCs w:val="27"/>
          <w:lang w:eastAsia="it-IT"/>
        </w:rPr>
        <w:t>L’adozione del modello consente di ridurre i costi e i tempi di sviluppo dell’offerta digitale da parte delle scuole di primo e secondo grado, compresi gli istituti comprensivi, permettendo agli enti di concentrare le proprie risorse su contenuti e didattica.</w:t>
      </w:r>
    </w:p>
    <w:p w:rsidR="00597ED3" w:rsidRDefault="00597ED3"/>
    <w:sectPr w:rsidR="00597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90"/>
    <w:rsid w:val="00597ED3"/>
    <w:rsid w:val="00A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E8E7B-DE8D-45CB-A403-2CC6DECC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48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17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053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97327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9631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528905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signers.italia.it/modello/scuo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igitale2026.gov.it/" TargetMode="External"/><Relationship Id="rId5" Type="http://schemas.openxmlformats.org/officeDocument/2006/relationships/hyperlink" Target="https://padigitale2026.gov.it/" TargetMode="External"/><Relationship Id="rId4" Type="http://schemas.openxmlformats.org/officeDocument/2006/relationships/hyperlink" Target="https://www.miur.gov.it/web/guest/-/pnrr-al-via-gli-avvisi-per-la-transizione-digitale-delle-scuo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2022-04-28T06:48:00Z</dcterms:created>
  <dcterms:modified xsi:type="dcterms:W3CDTF">2022-04-28T06:49:00Z</dcterms:modified>
</cp:coreProperties>
</file>