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81" w:rsidRPr="00440F81" w:rsidRDefault="00440F81" w:rsidP="00440F81">
      <w:pPr>
        <w:shd w:val="clear" w:color="auto" w:fill="FFFFF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r w:rsidRPr="00440F81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 xml:space="preserve">PON Per la Scuola e avvisi relativi a “Reti locali” </w:t>
      </w:r>
      <w:proofErr w:type="gramStart"/>
      <w:r w:rsidRPr="00440F81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e “</w:t>
      </w:r>
      <w:proofErr w:type="gramEnd"/>
      <w:r w:rsidRPr="00440F81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 xml:space="preserve">Digital </w:t>
      </w:r>
      <w:proofErr w:type="spellStart"/>
      <w:r w:rsidRPr="00440F81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board</w:t>
      </w:r>
      <w:proofErr w:type="spellEnd"/>
      <w:r w:rsidRPr="00440F81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”: in arrivo la proroga al 13 maggio</w:t>
      </w:r>
    </w:p>
    <w:p w:rsidR="00440F81" w:rsidRPr="00440F81" w:rsidRDefault="00440F81" w:rsidP="00440F81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r w:rsidRPr="00440F81">
        <w:rPr>
          <w:rFonts w:ascii="Arial" w:eastAsia="Times New Roman" w:hAnsi="Arial" w:cs="Arial"/>
          <w:color w:val="535353"/>
          <w:sz w:val="27"/>
          <w:szCs w:val="27"/>
          <w:lang w:eastAsia="it-IT"/>
        </w:rPr>
        <w:t>Il Ministero dell’Istruzione risponde positivamente alla richiesta presentata nei giorni scorsi dalla FLC CGIL.</w:t>
      </w:r>
    </w:p>
    <w:p w:rsidR="00440F81" w:rsidRPr="00440F81" w:rsidRDefault="00440F81" w:rsidP="00440F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D4D4D"/>
          <w:sz w:val="21"/>
          <w:szCs w:val="21"/>
          <w:lang w:eastAsia="it-IT"/>
        </w:rPr>
      </w:pPr>
      <w:r w:rsidRPr="00440F81">
        <w:rPr>
          <w:rFonts w:ascii="Arial" w:eastAsia="Times New Roman" w:hAnsi="Arial" w:cs="Arial"/>
          <w:b/>
          <w:bCs/>
          <w:color w:val="4D4D4D"/>
          <w:sz w:val="21"/>
          <w:szCs w:val="21"/>
          <w:lang w:eastAsia="it-IT"/>
        </w:rPr>
        <w:t>24/03/2022</w:t>
      </w:r>
    </w:p>
    <w:p w:rsidR="00440F81" w:rsidRPr="00440F81" w:rsidRDefault="00440F81" w:rsidP="00440F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440F81">
        <w:rPr>
          <w:rFonts w:ascii="Arial" w:eastAsia="Times New Roman" w:hAnsi="Arial" w:cs="Arial"/>
          <w:color w:val="4D4D4D"/>
          <w:sz w:val="21"/>
          <w:szCs w:val="21"/>
          <w:lang w:eastAsia="it-IT"/>
        </w:rPr>
        <w:t> </w:t>
      </w:r>
      <w:bookmarkStart w:id="0" w:name="fb_share"/>
      <w:r w:rsidRPr="00440F81">
        <w:rPr>
          <w:rFonts w:ascii="Arial" w:eastAsia="Times New Roman" w:hAnsi="Arial" w:cs="Arial"/>
          <w:color w:val="000000"/>
          <w:sz w:val="18"/>
          <w:szCs w:val="18"/>
          <w:lang w:eastAsia="it-IT"/>
        </w:rPr>
        <w:fldChar w:fldCharType="begin"/>
      </w:r>
      <w:r w:rsidRPr="00440F81">
        <w:rPr>
          <w:rFonts w:ascii="Arial" w:eastAsia="Times New Roman" w:hAnsi="Arial" w:cs="Arial"/>
          <w:color w:val="000000"/>
          <w:sz w:val="18"/>
          <w:szCs w:val="18"/>
          <w:lang w:eastAsia="it-IT"/>
        </w:rPr>
        <w:instrText xml:space="preserve"> HYPERLINK "http://www.flcgil.it/attualita/fondi-europei-2014-2020/programmi-operativi-nazionali/pon-scuola/pon-per-la-scuola-la-flc-cgil-chiede-la-proroga-della-scadenza-del-31-marzo-degli-avvisi-relativi-a-reti-locali-e-digital-board.flc" </w:instrText>
      </w:r>
      <w:r w:rsidRPr="00440F81">
        <w:rPr>
          <w:rFonts w:ascii="Arial" w:eastAsia="Times New Roman" w:hAnsi="Arial" w:cs="Arial"/>
          <w:color w:val="000000"/>
          <w:sz w:val="18"/>
          <w:szCs w:val="18"/>
          <w:lang w:eastAsia="it-IT"/>
        </w:rPr>
        <w:fldChar w:fldCharType="separate"/>
      </w:r>
      <w:r w:rsidRPr="00440F81">
        <w:rPr>
          <w:rFonts w:ascii="Arial" w:eastAsia="Times New Roman" w:hAnsi="Arial" w:cs="Arial"/>
          <w:color w:val="005EB3"/>
          <w:sz w:val="18"/>
          <w:szCs w:val="18"/>
          <w:lang w:eastAsia="it-IT"/>
        </w:rPr>
        <w:t xml:space="preserve">PON Per la Scuola: la FLC CGIL chiede la proroga della scadenza del 31 marzo degli avvisi relativi a “Reti locali” e “Digital </w:t>
      </w:r>
      <w:proofErr w:type="spellStart"/>
      <w:r w:rsidRPr="00440F81">
        <w:rPr>
          <w:rFonts w:ascii="Arial" w:eastAsia="Times New Roman" w:hAnsi="Arial" w:cs="Arial"/>
          <w:color w:val="005EB3"/>
          <w:sz w:val="18"/>
          <w:szCs w:val="18"/>
          <w:lang w:eastAsia="it-IT"/>
        </w:rPr>
        <w:t>board</w:t>
      </w:r>
      <w:proofErr w:type="spellEnd"/>
      <w:r w:rsidRPr="00440F81">
        <w:rPr>
          <w:rFonts w:ascii="Arial" w:eastAsia="Times New Roman" w:hAnsi="Arial" w:cs="Arial"/>
          <w:color w:val="005EB3"/>
          <w:sz w:val="18"/>
          <w:szCs w:val="18"/>
          <w:lang w:eastAsia="it-IT"/>
        </w:rPr>
        <w:t>”</w:t>
      </w:r>
      <w:r w:rsidRPr="00440F81">
        <w:rPr>
          <w:rFonts w:ascii="Arial" w:eastAsia="Times New Roman" w:hAnsi="Arial" w:cs="Arial"/>
          <w:color w:val="000000"/>
          <w:sz w:val="18"/>
          <w:szCs w:val="18"/>
          <w:lang w:eastAsia="it-IT"/>
        </w:rPr>
        <w:fldChar w:fldCharType="end"/>
      </w:r>
    </w:p>
    <w:p w:rsidR="00440F81" w:rsidRPr="00440F81" w:rsidRDefault="00440F81" w:rsidP="00440F8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440F8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Sarà rinviata al 13 maggio 2022 la scadenza</w:t>
      </w:r>
      <w:r w:rsidRPr="00440F8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per le scuole beneficiarie degli avvisi denominati “</w:t>
      </w:r>
      <w:r w:rsidRPr="00440F81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Reti locali</w:t>
      </w:r>
      <w:r w:rsidRPr="00440F8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” (note 20480/21 e 43813/21) </w:t>
      </w:r>
      <w:proofErr w:type="gramStart"/>
      <w:r w:rsidRPr="00440F8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e “</w:t>
      </w:r>
      <w:proofErr w:type="gramEnd"/>
      <w:r w:rsidRPr="00440F81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Digital Board</w:t>
      </w:r>
      <w:r w:rsidRPr="00440F8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” (note 28966/21 e 43480/21) </w:t>
      </w:r>
      <w:r w:rsidRPr="00440F8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finanziati dal PON Per la Scuola 2014 – 2020</w:t>
      </w:r>
      <w:r w:rsidRPr="00440F8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con i fondi del REACT EU per </w:t>
      </w:r>
      <w:r w:rsidRPr="00440F8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l’impegno delle risorse</w:t>
      </w:r>
      <w:r w:rsidRPr="00440F8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tramite assunzione di obbligazioni giuridicamente perfezionate. Entro la medesim</w:t>
      </w:r>
      <w:r>
        <w:rPr>
          <w:rFonts w:ascii="Arial" w:eastAsia="Times New Roman" w:hAnsi="Arial" w:cs="Arial"/>
          <w:color w:val="000000"/>
          <w:sz w:val="21"/>
          <w:szCs w:val="21"/>
          <w:lang w:eastAsia="it-IT"/>
        </w:rPr>
        <w:t>a data le istituzioni scolastiche</w:t>
      </w:r>
      <w:r w:rsidRPr="00440F8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dovranno provvedere a </w:t>
      </w:r>
      <w:r w:rsidRPr="00440F8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inserire nella piattaforma GPU la documentazione relativa all’obbligazione giuridica</w:t>
      </w:r>
      <w:r w:rsidRPr="00440F8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(es. contratto, ordine, etc.) relativa alla voce di costo “Forniture e servizi”. L’inserimento di tale documentazione costituisce a tutti gli effetti </w:t>
      </w:r>
      <w:r w:rsidRPr="00440F8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avvio del progetto</w:t>
      </w:r>
      <w:r w:rsidRPr="00440F8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.</w:t>
      </w:r>
    </w:p>
    <w:p w:rsidR="00440F81" w:rsidRPr="00440F81" w:rsidRDefault="00440F81" w:rsidP="00440F81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440F8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La FLC CGIL esprime soddisfazione per l’accoglimento</w:t>
      </w:r>
      <w:r w:rsidRPr="00440F8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da parte del Ministero della </w:t>
      </w:r>
      <w:hyperlink r:id="rId5" w:tgtFrame="_blank" w:history="1">
        <w:r w:rsidRPr="00440F81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richiesta</w:t>
        </w:r>
      </w:hyperlink>
      <w:r w:rsidRPr="00440F8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presentata nei giorni scorsi. La </w:t>
      </w:r>
      <w:r w:rsidRPr="00440F8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data fissata in prima battuta</w:t>
      </w:r>
      <w:r w:rsidRPr="00440F8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31 marzo, </w:t>
      </w:r>
      <w:r w:rsidRPr="00440F8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era palesemente impossibile</w:t>
      </w:r>
      <w:r w:rsidRPr="00440F8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da rispettare e costituiva una </w:t>
      </w:r>
      <w:r w:rsidRPr="00440F81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inutile vessazione</w:t>
      </w:r>
      <w:r w:rsidRPr="00440F81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nei confronti dei dirigenti scolastici, DSGA e del personale Amministrativo oberato da una infinità di adempimenti burocratici e stremato dall’enorme carico di lavoro che sta subendo da troppo tempo.</w:t>
      </w:r>
    </w:p>
    <w:bookmarkEnd w:id="0"/>
    <w:p w:rsidR="00440F81" w:rsidRPr="00440F81" w:rsidRDefault="00440F81" w:rsidP="00440F81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:rsidR="00440F81" w:rsidRPr="00440F81" w:rsidRDefault="00440F81" w:rsidP="00440F81">
      <w:pPr>
        <w:shd w:val="clear" w:color="auto" w:fill="F2F2F2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bookmarkStart w:id="1" w:name="_GoBack"/>
      <w:bookmarkEnd w:id="1"/>
    </w:p>
    <w:p w:rsidR="004B7976" w:rsidRDefault="004B7976"/>
    <w:sectPr w:rsidR="004B79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Decrease text size" style="width:10.5pt;height:10.5pt;visibility:visible;mso-wrap-style:square" o:bullet="t">
        <v:imagedata r:id="rId1" o:title="Decrease text size"/>
      </v:shape>
    </w:pict>
  </w:numPicBullet>
  <w:abstractNum w:abstractNumId="0" w15:restartNumberingAfterBreak="0">
    <w:nsid w:val="1A34695B"/>
    <w:multiLevelType w:val="hybridMultilevel"/>
    <w:tmpl w:val="46349EAE"/>
    <w:lvl w:ilvl="0" w:tplc="EB82A2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74AD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F69E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64A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E236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441C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3E42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81B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F82A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1A03E25"/>
    <w:multiLevelType w:val="multilevel"/>
    <w:tmpl w:val="9A2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F81"/>
    <w:rsid w:val="00440F81"/>
    <w:rsid w:val="004B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7446E"/>
  <w15:chartTrackingRefBased/>
  <w15:docId w15:val="{66AADFE4-2F36-4898-A718-C84304230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0F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5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1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5646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5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20765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9113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9929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855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single" w:sz="48" w:space="0" w:color="FFFFFF"/>
                <w:bottom w:val="single" w:sz="48" w:space="0" w:color="FFFFFF"/>
                <w:right w:val="none" w:sz="0" w:space="0" w:color="auto"/>
              </w:divBdr>
              <w:divsChild>
                <w:div w:id="1068958043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8" w:color="CCCCCC"/>
                    <w:right w:val="single" w:sz="6" w:space="4" w:color="CCCCCC"/>
                  </w:divBdr>
                </w:div>
              </w:divsChild>
            </w:div>
          </w:divsChild>
        </w:div>
        <w:div w:id="19181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46486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1743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164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lcgil.it/attualita/fondi-europei-2014-2020/programmi-operativi-nazionali/pon-scuola/pon-per-la-scuola-la-flc-cgil-chiede-la-proroga-della-scadenza-del-31-marzo-degli-avvisi-relativi-a-reti-locali-e-digital-board.flc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2022-03-25T08:44:00Z</dcterms:created>
  <dcterms:modified xsi:type="dcterms:W3CDTF">2022-03-25T08:46:00Z</dcterms:modified>
</cp:coreProperties>
</file>