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7B" w:rsidRPr="007C0B7B" w:rsidRDefault="007C0B7B" w:rsidP="007C0B7B">
      <w:pPr>
        <w:shd w:val="clear" w:color="auto" w:fill="FFFFFF"/>
        <w:spacing w:after="0" w:line="525" w:lineRule="atLeast"/>
        <w:outlineLvl w:val="0"/>
        <w:rPr>
          <w:rFonts w:ascii="Tahoma" w:eastAsia="Times New Roman" w:hAnsi="Tahoma" w:cs="Tahoma"/>
          <w:color w:val="DC3B33"/>
          <w:kern w:val="36"/>
          <w:sz w:val="45"/>
          <w:szCs w:val="45"/>
          <w:lang w:eastAsia="it-IT"/>
        </w:rPr>
      </w:pPr>
      <w:r w:rsidRPr="007C0B7B">
        <w:rPr>
          <w:rFonts w:ascii="Tahoma" w:eastAsia="Times New Roman" w:hAnsi="Tahoma" w:cs="Tahoma"/>
          <w:color w:val="DC3B33"/>
          <w:kern w:val="36"/>
          <w:sz w:val="45"/>
          <w:szCs w:val="45"/>
          <w:lang w:eastAsia="it-IT"/>
        </w:rPr>
        <w:t xml:space="preserve">Convertito in legge il decreto </w:t>
      </w:r>
      <w:proofErr w:type="spellStart"/>
      <w:r w:rsidRPr="007C0B7B">
        <w:rPr>
          <w:rFonts w:ascii="Tahoma" w:eastAsia="Times New Roman" w:hAnsi="Tahoma" w:cs="Tahoma"/>
          <w:color w:val="DC3B33"/>
          <w:kern w:val="36"/>
          <w:sz w:val="45"/>
          <w:szCs w:val="45"/>
          <w:lang w:eastAsia="it-IT"/>
        </w:rPr>
        <w:t>milleproroghe</w:t>
      </w:r>
      <w:proofErr w:type="spellEnd"/>
      <w:r w:rsidRPr="007C0B7B">
        <w:rPr>
          <w:rFonts w:ascii="Tahoma" w:eastAsia="Times New Roman" w:hAnsi="Tahoma" w:cs="Tahoma"/>
          <w:color w:val="DC3B33"/>
          <w:kern w:val="36"/>
          <w:sz w:val="45"/>
          <w:szCs w:val="45"/>
          <w:lang w:eastAsia="it-IT"/>
        </w:rPr>
        <w:t xml:space="preserve"> 2022: gli interventi relativi ai settori della conoscenza</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r w:rsidRPr="007C0B7B">
        <w:rPr>
          <w:rFonts w:ascii="Arial" w:eastAsia="Times New Roman" w:hAnsi="Arial" w:cs="Arial"/>
          <w:color w:val="535353"/>
          <w:sz w:val="27"/>
          <w:szCs w:val="27"/>
          <w:lang w:eastAsia="it-IT"/>
        </w:rPr>
        <w:t>Numerose novità introdotto durante l’iter parlamentare.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È entrata in vigore il 1° marzo 2022 la </w:t>
      </w:r>
      <w:r w:rsidRPr="007C0B7B">
        <w:rPr>
          <w:rFonts w:ascii="Arial" w:eastAsia="Times New Roman" w:hAnsi="Arial" w:cs="Arial"/>
          <w:b/>
          <w:bCs/>
          <w:color w:val="000000"/>
          <w:sz w:val="21"/>
          <w:szCs w:val="21"/>
          <w:lang w:eastAsia="it-IT"/>
        </w:rPr>
        <w:t>legge 15 del 25 febbraio 2022</w:t>
      </w:r>
      <w:r w:rsidRPr="007C0B7B">
        <w:rPr>
          <w:rFonts w:ascii="Arial" w:eastAsia="Times New Roman" w:hAnsi="Arial" w:cs="Arial"/>
          <w:color w:val="000000"/>
          <w:sz w:val="21"/>
          <w:szCs w:val="21"/>
          <w:lang w:eastAsia="it-IT"/>
        </w:rPr>
        <w:t>, di conversione del decreto legge 31 dicembre 2021 n. 228 “</w:t>
      </w:r>
      <w:r w:rsidRPr="007C0B7B">
        <w:rPr>
          <w:rFonts w:ascii="Arial" w:eastAsia="Times New Roman" w:hAnsi="Arial" w:cs="Arial"/>
          <w:i/>
          <w:iCs/>
          <w:color w:val="000000"/>
          <w:sz w:val="21"/>
          <w:szCs w:val="21"/>
          <w:lang w:eastAsia="it-IT"/>
        </w:rPr>
        <w:t>Disposizioni urgenti in materia di termini legislativi”.</w:t>
      </w:r>
      <w:r w:rsidRPr="007C0B7B">
        <w:rPr>
          <w:rFonts w:ascii="Arial" w:eastAsia="Times New Roman" w:hAnsi="Arial" w:cs="Arial"/>
          <w:color w:val="000000"/>
          <w:sz w:val="21"/>
          <w:szCs w:val="21"/>
          <w:lang w:eastAsia="it-IT"/>
        </w:rPr>
        <w:t> </w:t>
      </w:r>
      <w:hyperlink r:id="rId5" w:tgtFrame="_blank" w:history="1">
        <w:r w:rsidRPr="007C0B7B">
          <w:rPr>
            <w:rFonts w:ascii="Arial" w:eastAsia="Times New Roman" w:hAnsi="Arial" w:cs="Arial"/>
            <w:b/>
            <w:bCs/>
            <w:color w:val="005EB3"/>
            <w:sz w:val="21"/>
            <w:szCs w:val="21"/>
            <w:lang w:eastAsia="it-IT"/>
          </w:rPr>
          <w:t>Il testo coordinato del provvedimento</w:t>
        </w:r>
      </w:hyperlink>
      <w:r w:rsidRPr="007C0B7B">
        <w:rPr>
          <w:rFonts w:ascii="Arial" w:eastAsia="Times New Roman" w:hAnsi="Arial" w:cs="Arial"/>
          <w:color w:val="000000"/>
          <w:sz w:val="21"/>
          <w:szCs w:val="21"/>
          <w:lang w:eastAsia="it-IT"/>
        </w:rPr>
        <w:t>.</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Numerose le modifiche apportate</w:t>
      </w:r>
      <w:r w:rsidRPr="007C0B7B">
        <w:rPr>
          <w:rFonts w:ascii="Arial" w:eastAsia="Times New Roman" w:hAnsi="Arial" w:cs="Arial"/>
          <w:color w:val="000000"/>
          <w:sz w:val="21"/>
          <w:szCs w:val="21"/>
          <w:lang w:eastAsia="it-IT"/>
        </w:rPr>
        <w:t> rispetto al testo originario.</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Forniamo una </w:t>
      </w:r>
      <w:r w:rsidRPr="007C0B7B">
        <w:rPr>
          <w:rFonts w:ascii="Arial" w:eastAsia="Times New Roman" w:hAnsi="Arial" w:cs="Arial"/>
          <w:b/>
          <w:bCs/>
          <w:color w:val="000000"/>
          <w:sz w:val="21"/>
          <w:szCs w:val="21"/>
          <w:lang w:eastAsia="it-IT"/>
        </w:rPr>
        <w:t>sintesi dei contenuti</w:t>
      </w:r>
      <w:r w:rsidRPr="007C0B7B">
        <w:rPr>
          <w:rFonts w:ascii="Arial" w:eastAsia="Times New Roman" w:hAnsi="Arial" w:cs="Arial"/>
          <w:color w:val="000000"/>
          <w:sz w:val="21"/>
          <w:szCs w:val="21"/>
          <w:lang w:eastAsia="it-IT"/>
        </w:rPr>
        <w:t> del provvedimento con particolare riferimento alle disposizioni che impattano direttamente o indirettamente sui </w:t>
      </w:r>
      <w:r w:rsidRPr="007C0B7B">
        <w:rPr>
          <w:rFonts w:ascii="Arial" w:eastAsia="Times New Roman" w:hAnsi="Arial" w:cs="Arial"/>
          <w:b/>
          <w:bCs/>
          <w:color w:val="000000"/>
          <w:sz w:val="21"/>
          <w:szCs w:val="21"/>
          <w:lang w:eastAsia="it-IT"/>
        </w:rPr>
        <w:t>settori della conoscenza</w:t>
      </w:r>
      <w:r w:rsidRPr="007C0B7B">
        <w:rPr>
          <w:rFonts w:ascii="Arial" w:eastAsia="Times New Roman" w:hAnsi="Arial" w:cs="Arial"/>
          <w:color w:val="000000"/>
          <w:sz w:val="21"/>
          <w:szCs w:val="21"/>
          <w:lang w:eastAsia="it-IT"/>
        </w:rPr>
        <w:t>, alla luce di tali modifiche.</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0" w:name="scuola"/>
      <w:bookmarkStart w:id="1" w:name="_GoBack"/>
      <w:bookmarkEnd w:id="0"/>
      <w:bookmarkEnd w:id="1"/>
      <w:r w:rsidRPr="007C0B7B">
        <w:rPr>
          <w:rFonts w:ascii="Tahoma" w:eastAsia="Times New Roman" w:hAnsi="Tahoma" w:cs="Tahoma"/>
          <w:b/>
          <w:bCs/>
          <w:color w:val="DC3B33"/>
          <w:kern w:val="36"/>
          <w:sz w:val="45"/>
          <w:szCs w:val="45"/>
          <w:lang w:eastAsia="it-IT"/>
        </w:rPr>
        <w:t>Scuola</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2" w:name="concorso-straordinario"/>
      <w:bookmarkEnd w:id="2"/>
      <w:r w:rsidRPr="007C0B7B">
        <w:rPr>
          <w:rFonts w:ascii="Arial" w:eastAsia="Times New Roman" w:hAnsi="Arial" w:cs="Arial"/>
          <w:i/>
          <w:iCs/>
          <w:color w:val="535353"/>
          <w:sz w:val="27"/>
          <w:szCs w:val="27"/>
          <w:lang w:eastAsia="it-IT"/>
        </w:rPr>
        <w:t>Graduatorie tardive concorso straordinario</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Prorogato dal 15 febbraio al 15 marzo 2022</w:t>
      </w:r>
      <w:r w:rsidRPr="007C0B7B">
        <w:rPr>
          <w:rFonts w:ascii="Arial" w:eastAsia="Times New Roman" w:hAnsi="Arial" w:cs="Arial"/>
          <w:color w:val="000000"/>
          <w:sz w:val="21"/>
          <w:szCs w:val="21"/>
          <w:lang w:eastAsia="it-IT"/>
        </w:rPr>
        <w:t> il termine entro cui è possibile procedere alle </w:t>
      </w:r>
      <w:r w:rsidRPr="007C0B7B">
        <w:rPr>
          <w:rFonts w:ascii="Arial" w:eastAsia="Times New Roman" w:hAnsi="Arial" w:cs="Arial"/>
          <w:b/>
          <w:bCs/>
          <w:color w:val="000000"/>
          <w:sz w:val="21"/>
          <w:szCs w:val="21"/>
          <w:lang w:eastAsia="it-IT"/>
        </w:rPr>
        <w:t>immissioni in ruolo</w:t>
      </w:r>
      <w:r w:rsidRPr="007C0B7B">
        <w:rPr>
          <w:rFonts w:ascii="Arial" w:eastAsia="Times New Roman" w:hAnsi="Arial" w:cs="Arial"/>
          <w:color w:val="000000"/>
          <w:sz w:val="21"/>
          <w:szCs w:val="21"/>
          <w:lang w:eastAsia="it-IT"/>
        </w:rPr>
        <w:t> sui posti comuni e di sostegno dei soggetti che hanno partecipato al </w:t>
      </w:r>
      <w:r w:rsidRPr="007C0B7B">
        <w:rPr>
          <w:rFonts w:ascii="Arial" w:eastAsia="Times New Roman" w:hAnsi="Arial" w:cs="Arial"/>
          <w:b/>
          <w:bCs/>
          <w:color w:val="000000"/>
          <w:sz w:val="21"/>
          <w:szCs w:val="21"/>
          <w:lang w:eastAsia="it-IT"/>
        </w:rPr>
        <w:t>concorso straordinario</w:t>
      </w:r>
      <w:r w:rsidRPr="007C0B7B">
        <w:rPr>
          <w:rFonts w:ascii="Arial" w:eastAsia="Times New Roman" w:hAnsi="Arial" w:cs="Arial"/>
          <w:color w:val="000000"/>
          <w:sz w:val="21"/>
          <w:szCs w:val="21"/>
          <w:lang w:eastAsia="it-IT"/>
        </w:rPr>
        <w:t> previsto dall’art. 1 comma 9 del </w:t>
      </w:r>
      <w:hyperlink r:id="rId6" w:tgtFrame="_blank" w:history="1">
        <w:r w:rsidRPr="007C0B7B">
          <w:rPr>
            <w:rFonts w:ascii="Arial" w:eastAsia="Times New Roman" w:hAnsi="Arial" w:cs="Arial"/>
            <w:color w:val="005EB3"/>
            <w:sz w:val="21"/>
            <w:szCs w:val="21"/>
            <w:lang w:eastAsia="it-IT"/>
          </w:rPr>
          <w:t>Decreto legge 126/19</w:t>
        </w:r>
      </w:hyperlink>
      <w:r w:rsidRPr="007C0B7B">
        <w:rPr>
          <w:rFonts w:ascii="Arial" w:eastAsia="Times New Roman" w:hAnsi="Arial" w:cs="Arial"/>
          <w:color w:val="000000"/>
          <w:sz w:val="21"/>
          <w:szCs w:val="21"/>
          <w:lang w:eastAsia="it-IT"/>
        </w:rPr>
        <w:t> e le cui graduatorie sono state </w:t>
      </w:r>
      <w:r w:rsidRPr="007C0B7B">
        <w:rPr>
          <w:rFonts w:ascii="Arial" w:eastAsia="Times New Roman" w:hAnsi="Arial" w:cs="Arial"/>
          <w:b/>
          <w:bCs/>
          <w:color w:val="000000"/>
          <w:sz w:val="21"/>
          <w:szCs w:val="21"/>
          <w:lang w:eastAsia="it-IT"/>
        </w:rPr>
        <w:t>pubblicate dopo il 31 agosto 2021 ed entro il 31 gennaio 2022 </w:t>
      </w:r>
      <w:r w:rsidRPr="007C0B7B">
        <w:rPr>
          <w:rFonts w:ascii="Arial" w:eastAsia="Times New Roman" w:hAnsi="Arial" w:cs="Arial"/>
          <w:color w:val="000000"/>
          <w:sz w:val="21"/>
          <w:szCs w:val="21"/>
          <w:lang w:eastAsia="it-IT"/>
        </w:rPr>
        <w:t>(in precedenza 30 novembre 2021). I </w:t>
      </w:r>
      <w:r w:rsidRPr="007C0B7B">
        <w:rPr>
          <w:rFonts w:ascii="Arial" w:eastAsia="Times New Roman" w:hAnsi="Arial" w:cs="Arial"/>
          <w:b/>
          <w:bCs/>
          <w:color w:val="000000"/>
          <w:sz w:val="21"/>
          <w:szCs w:val="21"/>
          <w:lang w:eastAsia="it-IT"/>
        </w:rPr>
        <w:t>posti assegnabili</w:t>
      </w:r>
      <w:r w:rsidRPr="007C0B7B">
        <w:rPr>
          <w:rFonts w:ascii="Arial" w:eastAsia="Times New Roman" w:hAnsi="Arial" w:cs="Arial"/>
          <w:color w:val="000000"/>
          <w:sz w:val="21"/>
          <w:szCs w:val="21"/>
          <w:lang w:eastAsia="it-IT"/>
        </w:rPr>
        <w:t> sono quelli eventualmente rimasti vacanti dopo l’effettuazione della procedura straordinaria prevista dall’art. 59 comma 4 del DL 73/21. </w:t>
      </w:r>
      <w:r w:rsidRPr="007C0B7B">
        <w:rPr>
          <w:rFonts w:ascii="Arial" w:eastAsia="Times New Roman" w:hAnsi="Arial" w:cs="Arial"/>
          <w:b/>
          <w:bCs/>
          <w:i/>
          <w:iCs/>
          <w:color w:val="000000"/>
          <w:sz w:val="21"/>
          <w:szCs w:val="21"/>
          <w:lang w:eastAsia="it-IT"/>
        </w:rPr>
        <w:t>(art. 5 comma 3-sexies)</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3" w:name="gps-sostegno"/>
      <w:bookmarkEnd w:id="3"/>
      <w:r w:rsidRPr="007C0B7B">
        <w:rPr>
          <w:rFonts w:ascii="Arial" w:eastAsia="Times New Roman" w:hAnsi="Arial" w:cs="Arial"/>
          <w:i/>
          <w:iCs/>
          <w:color w:val="535353"/>
          <w:sz w:val="27"/>
          <w:szCs w:val="27"/>
          <w:lang w:eastAsia="it-IT"/>
        </w:rPr>
        <w:t xml:space="preserve">Proroga procedura </w:t>
      </w:r>
      <w:proofErr w:type="spellStart"/>
      <w:r w:rsidRPr="007C0B7B">
        <w:rPr>
          <w:rFonts w:ascii="Arial" w:eastAsia="Times New Roman" w:hAnsi="Arial" w:cs="Arial"/>
          <w:i/>
          <w:iCs/>
          <w:color w:val="535353"/>
          <w:sz w:val="27"/>
          <w:szCs w:val="27"/>
          <w:lang w:eastAsia="it-IT"/>
        </w:rPr>
        <w:t>assunzionale</w:t>
      </w:r>
      <w:proofErr w:type="spellEnd"/>
      <w:r w:rsidRPr="007C0B7B">
        <w:rPr>
          <w:rFonts w:ascii="Arial" w:eastAsia="Times New Roman" w:hAnsi="Arial" w:cs="Arial"/>
          <w:i/>
          <w:iCs/>
          <w:color w:val="535353"/>
          <w:sz w:val="27"/>
          <w:szCs w:val="27"/>
          <w:lang w:eastAsia="it-IT"/>
        </w:rPr>
        <w:t xml:space="preserve"> docenti di I fascia GPS di sostegno</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La procedura prevista dall’art. 59 comma 4 del DL 73/21</w:t>
      </w:r>
      <w:r w:rsidRPr="007C0B7B">
        <w:rPr>
          <w:rFonts w:ascii="Arial" w:eastAsia="Times New Roman" w:hAnsi="Arial" w:cs="Arial"/>
          <w:color w:val="000000"/>
          <w:sz w:val="21"/>
          <w:szCs w:val="21"/>
          <w:lang w:eastAsia="it-IT"/>
        </w:rPr>
        <w:t> limitatamente ai docenti inseriti in prima fascia delle graduatorie provinciali per le supplenze riservate ai docenti in possesso del titolo di specializzazione su sostegno, </w:t>
      </w:r>
      <w:r w:rsidRPr="007C0B7B">
        <w:rPr>
          <w:rFonts w:ascii="Arial" w:eastAsia="Times New Roman" w:hAnsi="Arial" w:cs="Arial"/>
          <w:b/>
          <w:bCs/>
          <w:color w:val="000000"/>
          <w:sz w:val="21"/>
          <w:szCs w:val="21"/>
          <w:lang w:eastAsia="it-IT"/>
        </w:rPr>
        <w:t>è prorogata per le assunzioni</w:t>
      </w:r>
      <w:r w:rsidRPr="007C0B7B">
        <w:rPr>
          <w:rFonts w:ascii="Arial" w:eastAsia="Times New Roman" w:hAnsi="Arial" w:cs="Arial"/>
          <w:color w:val="000000"/>
          <w:sz w:val="21"/>
          <w:szCs w:val="21"/>
          <w:lang w:eastAsia="it-IT"/>
        </w:rPr>
        <w:t> riguardanti i posti vacanti e disponibili nelle scuole di ogni ordine e grado </w:t>
      </w:r>
      <w:r w:rsidRPr="007C0B7B">
        <w:rPr>
          <w:rFonts w:ascii="Arial" w:eastAsia="Times New Roman" w:hAnsi="Arial" w:cs="Arial"/>
          <w:b/>
          <w:bCs/>
          <w:color w:val="000000"/>
          <w:sz w:val="21"/>
          <w:szCs w:val="21"/>
          <w:lang w:eastAsia="it-IT"/>
        </w:rPr>
        <w:t>per l’anno scolastico 2022/2023</w:t>
      </w:r>
      <w:r w:rsidRPr="007C0B7B">
        <w:rPr>
          <w:rFonts w:ascii="Arial" w:eastAsia="Times New Roman" w:hAnsi="Arial" w:cs="Arial"/>
          <w:color w:val="000000"/>
          <w:sz w:val="21"/>
          <w:szCs w:val="21"/>
          <w:lang w:eastAsia="it-IT"/>
        </w:rPr>
        <w:t>. </w:t>
      </w:r>
      <w:r w:rsidRPr="007C0B7B">
        <w:rPr>
          <w:rFonts w:ascii="Arial" w:eastAsia="Times New Roman" w:hAnsi="Arial" w:cs="Arial"/>
          <w:b/>
          <w:bCs/>
          <w:i/>
          <w:iCs/>
          <w:color w:val="000000"/>
          <w:sz w:val="21"/>
          <w:szCs w:val="21"/>
          <w:lang w:eastAsia="it-IT"/>
        </w:rPr>
        <w:t>(art. 5-ter)</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4" w:name="concorso-stem"/>
      <w:bookmarkEnd w:id="4"/>
      <w:r w:rsidRPr="007C0B7B">
        <w:rPr>
          <w:rFonts w:ascii="Arial" w:eastAsia="Times New Roman" w:hAnsi="Arial" w:cs="Arial"/>
          <w:i/>
          <w:iCs/>
          <w:color w:val="535353"/>
          <w:sz w:val="27"/>
          <w:szCs w:val="27"/>
          <w:lang w:eastAsia="it-IT"/>
        </w:rPr>
        <w:t>Graduatorie concorso STEM</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Le </w:t>
      </w:r>
      <w:r w:rsidRPr="007C0B7B">
        <w:rPr>
          <w:rFonts w:ascii="Arial" w:eastAsia="Times New Roman" w:hAnsi="Arial" w:cs="Arial"/>
          <w:b/>
          <w:bCs/>
          <w:color w:val="000000"/>
          <w:sz w:val="21"/>
          <w:szCs w:val="21"/>
          <w:lang w:eastAsia="it-IT"/>
        </w:rPr>
        <w:t>graduatorie del concorso STEM</w:t>
      </w:r>
      <w:r w:rsidRPr="007C0B7B">
        <w:rPr>
          <w:rFonts w:ascii="Arial" w:eastAsia="Times New Roman" w:hAnsi="Arial" w:cs="Arial"/>
          <w:color w:val="000000"/>
          <w:sz w:val="21"/>
          <w:szCs w:val="21"/>
          <w:lang w:eastAsia="it-IT"/>
        </w:rPr>
        <w:t> (art. 59 comma 17 del DL 73/21) </w:t>
      </w:r>
      <w:r w:rsidRPr="007C0B7B">
        <w:rPr>
          <w:rFonts w:ascii="Arial" w:eastAsia="Times New Roman" w:hAnsi="Arial" w:cs="Arial"/>
          <w:b/>
          <w:bCs/>
          <w:color w:val="000000"/>
          <w:sz w:val="21"/>
          <w:szCs w:val="21"/>
          <w:lang w:eastAsia="it-IT"/>
        </w:rPr>
        <w:t>sono integrate</w:t>
      </w:r>
      <w:r w:rsidRPr="007C0B7B">
        <w:rPr>
          <w:rFonts w:ascii="Arial" w:eastAsia="Times New Roman" w:hAnsi="Arial" w:cs="Arial"/>
          <w:color w:val="000000"/>
          <w:sz w:val="21"/>
          <w:szCs w:val="21"/>
          <w:lang w:eastAsia="it-IT"/>
        </w:rPr>
        <w:t xml:space="preserve">, nel limite delle facoltà </w:t>
      </w:r>
      <w:proofErr w:type="spellStart"/>
      <w:r w:rsidRPr="007C0B7B">
        <w:rPr>
          <w:rFonts w:ascii="Arial" w:eastAsia="Times New Roman" w:hAnsi="Arial" w:cs="Arial"/>
          <w:color w:val="000000"/>
          <w:sz w:val="21"/>
          <w:szCs w:val="21"/>
          <w:lang w:eastAsia="it-IT"/>
        </w:rPr>
        <w:t>assunzionali</w:t>
      </w:r>
      <w:proofErr w:type="spellEnd"/>
      <w:r w:rsidRPr="007C0B7B">
        <w:rPr>
          <w:rFonts w:ascii="Arial" w:eastAsia="Times New Roman" w:hAnsi="Arial" w:cs="Arial"/>
          <w:color w:val="000000"/>
          <w:sz w:val="21"/>
          <w:szCs w:val="21"/>
          <w:lang w:eastAsia="it-IT"/>
        </w:rPr>
        <w:t>, </w:t>
      </w:r>
      <w:r w:rsidRPr="007C0B7B">
        <w:rPr>
          <w:rFonts w:ascii="Arial" w:eastAsia="Times New Roman" w:hAnsi="Arial" w:cs="Arial"/>
          <w:b/>
          <w:bCs/>
          <w:color w:val="000000"/>
          <w:sz w:val="21"/>
          <w:szCs w:val="21"/>
          <w:lang w:eastAsia="it-IT"/>
        </w:rPr>
        <w:t>con i candidati risultati idonei per avere raggiunto o superato il punteggio minimo</w:t>
      </w:r>
      <w:r w:rsidRPr="007C0B7B">
        <w:rPr>
          <w:rFonts w:ascii="Arial" w:eastAsia="Times New Roman" w:hAnsi="Arial" w:cs="Arial"/>
          <w:color w:val="000000"/>
          <w:sz w:val="21"/>
          <w:szCs w:val="21"/>
          <w:lang w:eastAsia="it-IT"/>
        </w:rPr>
        <w:t> previsto ossia almeno 70 punti su 100 sia nella prova selettiva, sia nella prova orale. In ogni caso, ai fini delle immissioni in ruolo, </w:t>
      </w:r>
      <w:r w:rsidRPr="007C0B7B">
        <w:rPr>
          <w:rFonts w:ascii="Arial" w:eastAsia="Times New Roman" w:hAnsi="Arial" w:cs="Arial"/>
          <w:b/>
          <w:bCs/>
          <w:color w:val="000000"/>
          <w:sz w:val="21"/>
          <w:szCs w:val="21"/>
          <w:lang w:eastAsia="it-IT"/>
        </w:rPr>
        <w:t>hanno priorità i vincitori del concorso ordinario</w:t>
      </w:r>
      <w:r w:rsidRPr="007C0B7B">
        <w:rPr>
          <w:rFonts w:ascii="Arial" w:eastAsia="Times New Roman" w:hAnsi="Arial" w:cs="Arial"/>
          <w:color w:val="000000"/>
          <w:sz w:val="21"/>
          <w:szCs w:val="21"/>
          <w:lang w:eastAsia="it-IT"/>
        </w:rPr>
        <w:t> indetto con </w:t>
      </w:r>
      <w:hyperlink r:id="rId7" w:tgtFrame="_blank" w:history="1">
        <w:r w:rsidRPr="007C0B7B">
          <w:rPr>
            <w:rFonts w:ascii="Arial" w:eastAsia="Times New Roman" w:hAnsi="Arial" w:cs="Arial"/>
            <w:color w:val="005EB3"/>
            <w:sz w:val="21"/>
            <w:szCs w:val="21"/>
            <w:lang w:eastAsia="it-IT"/>
          </w:rPr>
          <w:t>DD 499/20</w:t>
        </w:r>
      </w:hyperlink>
      <w:r w:rsidRPr="007C0B7B">
        <w:rPr>
          <w:rFonts w:ascii="Arial" w:eastAsia="Times New Roman" w:hAnsi="Arial" w:cs="Arial"/>
          <w:color w:val="000000"/>
          <w:sz w:val="21"/>
          <w:szCs w:val="21"/>
          <w:lang w:eastAsia="it-IT"/>
        </w:rPr>
        <w:t> </w:t>
      </w:r>
      <w:r w:rsidRPr="007C0B7B">
        <w:rPr>
          <w:rFonts w:ascii="Arial" w:eastAsia="Times New Roman" w:hAnsi="Arial" w:cs="Arial"/>
          <w:b/>
          <w:bCs/>
          <w:i/>
          <w:iCs/>
          <w:color w:val="000000"/>
          <w:sz w:val="21"/>
          <w:szCs w:val="21"/>
          <w:lang w:eastAsia="it-IT"/>
        </w:rPr>
        <w:t>(art. 1 comma 7 secondo periodo)</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5" w:name="procedura-assunzioni-straordinaria"/>
      <w:bookmarkEnd w:id="5"/>
      <w:r w:rsidRPr="007C0B7B">
        <w:rPr>
          <w:rFonts w:ascii="Arial" w:eastAsia="Times New Roman" w:hAnsi="Arial" w:cs="Arial"/>
          <w:i/>
          <w:iCs/>
          <w:color w:val="535353"/>
          <w:sz w:val="27"/>
          <w:szCs w:val="27"/>
          <w:lang w:eastAsia="it-IT"/>
        </w:rPr>
        <w:t xml:space="preserve">Ridefinizione della procedura </w:t>
      </w:r>
      <w:proofErr w:type="spellStart"/>
      <w:r w:rsidRPr="007C0B7B">
        <w:rPr>
          <w:rFonts w:ascii="Arial" w:eastAsia="Times New Roman" w:hAnsi="Arial" w:cs="Arial"/>
          <w:i/>
          <w:iCs/>
          <w:color w:val="535353"/>
          <w:sz w:val="27"/>
          <w:szCs w:val="27"/>
          <w:lang w:eastAsia="it-IT"/>
        </w:rPr>
        <w:t>assunzionale</w:t>
      </w:r>
      <w:proofErr w:type="spellEnd"/>
      <w:r w:rsidRPr="007C0B7B">
        <w:rPr>
          <w:rFonts w:ascii="Arial" w:eastAsia="Times New Roman" w:hAnsi="Arial" w:cs="Arial"/>
          <w:i/>
          <w:iCs/>
          <w:color w:val="535353"/>
          <w:sz w:val="27"/>
          <w:szCs w:val="27"/>
          <w:lang w:eastAsia="it-IT"/>
        </w:rPr>
        <w:t xml:space="preserve"> straordinaria sui docenti con tre anni servizio negli ultimi cinque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Modificate le norme relative alla </w:t>
      </w:r>
      <w:r w:rsidRPr="007C0B7B">
        <w:rPr>
          <w:rFonts w:ascii="Arial" w:eastAsia="Times New Roman" w:hAnsi="Arial" w:cs="Arial"/>
          <w:b/>
          <w:bCs/>
          <w:color w:val="000000"/>
          <w:sz w:val="21"/>
          <w:szCs w:val="21"/>
          <w:lang w:eastAsia="it-IT"/>
        </w:rPr>
        <w:t>procedura straordinaria per l’assunzione di docenti prevista dall’art. 59 comma 9 bis del DL 73/21</w:t>
      </w:r>
      <w:r w:rsidRPr="007C0B7B">
        <w:rPr>
          <w:rFonts w:ascii="Arial" w:eastAsia="Times New Roman" w:hAnsi="Arial" w:cs="Arial"/>
          <w:color w:val="000000"/>
          <w:sz w:val="21"/>
          <w:szCs w:val="21"/>
          <w:lang w:eastAsia="it-IT"/>
        </w:rPr>
        <w:t>. In particolare</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b/>
          <w:bCs/>
          <w:color w:val="000000"/>
          <w:sz w:val="23"/>
          <w:szCs w:val="23"/>
          <w:lang w:eastAsia="it-IT"/>
        </w:rPr>
        <w:t>per l’anno scolastico 2021/2022</w:t>
      </w:r>
      <w:r w:rsidRPr="007C0B7B">
        <w:rPr>
          <w:rFonts w:ascii="Arial" w:eastAsia="Times New Roman" w:hAnsi="Arial" w:cs="Arial"/>
          <w:color w:val="000000"/>
          <w:sz w:val="23"/>
          <w:szCs w:val="23"/>
          <w:lang w:eastAsia="it-IT"/>
        </w:rPr>
        <w:t> è bandita una </w:t>
      </w:r>
      <w:r w:rsidRPr="007C0B7B">
        <w:rPr>
          <w:rFonts w:ascii="Arial" w:eastAsia="Times New Roman" w:hAnsi="Arial" w:cs="Arial"/>
          <w:b/>
          <w:bCs/>
          <w:color w:val="000000"/>
          <w:sz w:val="23"/>
          <w:szCs w:val="23"/>
          <w:lang w:eastAsia="it-IT"/>
        </w:rPr>
        <w:t>procedura concorsuale straordinaria</w:t>
      </w:r>
      <w:r w:rsidRPr="007C0B7B">
        <w:rPr>
          <w:rFonts w:ascii="Arial" w:eastAsia="Times New Roman" w:hAnsi="Arial" w:cs="Arial"/>
          <w:color w:val="000000"/>
          <w:sz w:val="23"/>
          <w:szCs w:val="23"/>
          <w:lang w:eastAsia="it-IT"/>
        </w:rPr>
        <w:t> per regione e classe di concorso riservata ai docenti che, entro il termine di presentazione delle istanze di partecipazione, abbiano svolto nelle istituzioni scolastiche statali un servizio di </w:t>
      </w:r>
      <w:r w:rsidRPr="007C0B7B">
        <w:rPr>
          <w:rFonts w:ascii="Arial" w:eastAsia="Times New Roman" w:hAnsi="Arial" w:cs="Arial"/>
          <w:b/>
          <w:bCs/>
          <w:color w:val="000000"/>
          <w:sz w:val="23"/>
          <w:szCs w:val="23"/>
          <w:lang w:eastAsia="it-IT"/>
        </w:rPr>
        <w:t>almeno tre anni, anche non consecutivi, negli ultimi cinque anni scolastici</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sono </w:t>
      </w:r>
      <w:r w:rsidRPr="007C0B7B">
        <w:rPr>
          <w:rFonts w:ascii="Arial" w:eastAsia="Times New Roman" w:hAnsi="Arial" w:cs="Arial"/>
          <w:b/>
          <w:bCs/>
          <w:color w:val="000000"/>
          <w:sz w:val="23"/>
          <w:szCs w:val="23"/>
          <w:lang w:eastAsia="it-IT"/>
        </w:rPr>
        <w:t>esclusi</w:t>
      </w:r>
      <w:r w:rsidRPr="007C0B7B">
        <w:rPr>
          <w:rFonts w:ascii="Arial" w:eastAsia="Times New Roman" w:hAnsi="Arial" w:cs="Arial"/>
          <w:color w:val="000000"/>
          <w:sz w:val="23"/>
          <w:szCs w:val="23"/>
          <w:lang w:eastAsia="it-IT"/>
        </w:rPr>
        <w:t> coloro di cui al comma 4 del medesimo art. 59 (docenti inseriti in I fascia e per i posti comuni con tre anni di servizio negli ultimi dieci anni)</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il </w:t>
      </w:r>
      <w:r w:rsidRPr="007C0B7B">
        <w:rPr>
          <w:rFonts w:ascii="Arial" w:eastAsia="Times New Roman" w:hAnsi="Arial" w:cs="Arial"/>
          <w:b/>
          <w:bCs/>
          <w:color w:val="000000"/>
          <w:sz w:val="23"/>
          <w:szCs w:val="23"/>
          <w:lang w:eastAsia="it-IT"/>
        </w:rPr>
        <w:t>numero di posti vacanti</w:t>
      </w:r>
      <w:r w:rsidRPr="007C0B7B">
        <w:rPr>
          <w:rFonts w:ascii="Arial" w:eastAsia="Times New Roman" w:hAnsi="Arial" w:cs="Arial"/>
          <w:color w:val="000000"/>
          <w:sz w:val="23"/>
          <w:szCs w:val="23"/>
          <w:lang w:eastAsia="it-IT"/>
        </w:rPr>
        <w:t xml:space="preserve"> oggetto del bando sono quelli che residuano dalle immissioni in ruolo effettuate ai sensi dei commi 1, 2, 3 e 4 del medesimo art. 59, salvi i posti di cui ai </w:t>
      </w:r>
      <w:r w:rsidRPr="007C0B7B">
        <w:rPr>
          <w:rFonts w:ascii="Arial" w:eastAsia="Times New Roman" w:hAnsi="Arial" w:cs="Arial"/>
          <w:color w:val="000000"/>
          <w:sz w:val="23"/>
          <w:szCs w:val="23"/>
          <w:lang w:eastAsia="it-IT"/>
        </w:rPr>
        <w:lastRenderedPageBreak/>
        <w:t xml:space="preserve">concorsi ordinari per il personale docente banditi con i decreti del Capo del Dipartimento per il sistema educativo di istruzione e formazione del Ministero dell’istruzione </w:t>
      </w:r>
      <w:proofErr w:type="spellStart"/>
      <w:r w:rsidRPr="007C0B7B">
        <w:rPr>
          <w:rFonts w:ascii="Arial" w:eastAsia="Times New Roman" w:hAnsi="Arial" w:cs="Arial"/>
          <w:color w:val="000000"/>
          <w:sz w:val="23"/>
          <w:szCs w:val="23"/>
          <w:lang w:eastAsia="it-IT"/>
        </w:rPr>
        <w:t>nn</w:t>
      </w:r>
      <w:proofErr w:type="spellEnd"/>
      <w:r w:rsidRPr="007C0B7B">
        <w:rPr>
          <w:rFonts w:ascii="Arial" w:eastAsia="Times New Roman" w:hAnsi="Arial" w:cs="Arial"/>
          <w:color w:val="000000"/>
          <w:sz w:val="23"/>
          <w:szCs w:val="23"/>
          <w:lang w:eastAsia="it-IT"/>
        </w:rPr>
        <w:t>. 498 e 499 del 2020</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b/>
          <w:bCs/>
          <w:color w:val="000000"/>
          <w:sz w:val="23"/>
          <w:szCs w:val="23"/>
          <w:lang w:eastAsia="it-IT"/>
        </w:rPr>
        <w:t>ciascun candidato può partecipare alla procedura in un’unica regione e per una sola classe di concorso</w:t>
      </w:r>
      <w:r w:rsidRPr="007C0B7B">
        <w:rPr>
          <w:rFonts w:ascii="Arial" w:eastAsia="Times New Roman" w:hAnsi="Arial" w:cs="Arial"/>
          <w:color w:val="000000"/>
          <w:sz w:val="23"/>
          <w:szCs w:val="23"/>
          <w:lang w:eastAsia="it-IT"/>
        </w:rPr>
        <w:t> e può partecipare solo per una classe di concorso per la quale abbia maturato almeno un’annualità</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b/>
          <w:bCs/>
          <w:color w:val="000000"/>
          <w:sz w:val="23"/>
          <w:szCs w:val="23"/>
          <w:lang w:eastAsia="it-IT"/>
        </w:rPr>
        <w:t>il bando determina il contributo di segreteria posto a carico dei partecipanti</w:t>
      </w:r>
      <w:r w:rsidRPr="007C0B7B">
        <w:rPr>
          <w:rFonts w:ascii="Arial" w:eastAsia="Times New Roman" w:hAnsi="Arial" w:cs="Arial"/>
          <w:color w:val="000000"/>
          <w:sz w:val="23"/>
          <w:szCs w:val="23"/>
          <w:lang w:eastAsia="it-IT"/>
        </w:rPr>
        <w:t>, in misura tale da coprire integralmente l’onere della procedura concorsuale</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le </w:t>
      </w:r>
      <w:r w:rsidRPr="007C0B7B">
        <w:rPr>
          <w:rFonts w:ascii="Arial" w:eastAsia="Times New Roman" w:hAnsi="Arial" w:cs="Arial"/>
          <w:b/>
          <w:bCs/>
          <w:color w:val="000000"/>
          <w:sz w:val="23"/>
          <w:szCs w:val="23"/>
          <w:lang w:eastAsia="it-IT"/>
        </w:rPr>
        <w:t>graduatorie di merito regionali</w:t>
      </w:r>
      <w:r w:rsidRPr="007C0B7B">
        <w:rPr>
          <w:rFonts w:ascii="Arial" w:eastAsia="Times New Roman" w:hAnsi="Arial" w:cs="Arial"/>
          <w:color w:val="000000"/>
          <w:sz w:val="23"/>
          <w:szCs w:val="23"/>
          <w:lang w:eastAsia="it-IT"/>
        </w:rPr>
        <w:t> sono predisposte sulla base dei titoli posseduti e del punteggio conseguito in una prova disciplinare da tenere entro il 15 giugno 2022</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le </w:t>
      </w:r>
      <w:r w:rsidRPr="007C0B7B">
        <w:rPr>
          <w:rFonts w:ascii="Arial" w:eastAsia="Times New Roman" w:hAnsi="Arial" w:cs="Arial"/>
          <w:b/>
          <w:bCs/>
          <w:color w:val="000000"/>
          <w:sz w:val="23"/>
          <w:szCs w:val="23"/>
          <w:lang w:eastAsia="it-IT"/>
        </w:rPr>
        <w:t>caratteristiche della prova disciplinare</w:t>
      </w:r>
      <w:r w:rsidRPr="007C0B7B">
        <w:rPr>
          <w:rFonts w:ascii="Arial" w:eastAsia="Times New Roman" w:hAnsi="Arial" w:cs="Arial"/>
          <w:color w:val="000000"/>
          <w:sz w:val="23"/>
          <w:szCs w:val="23"/>
          <w:lang w:eastAsia="it-IT"/>
        </w:rPr>
        <w:t> sono definite con decreto del Ministro dell’istruzione</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i </w:t>
      </w:r>
      <w:r w:rsidRPr="007C0B7B">
        <w:rPr>
          <w:rFonts w:ascii="Arial" w:eastAsia="Times New Roman" w:hAnsi="Arial" w:cs="Arial"/>
          <w:b/>
          <w:bCs/>
          <w:color w:val="000000"/>
          <w:sz w:val="23"/>
          <w:szCs w:val="23"/>
          <w:lang w:eastAsia="it-IT"/>
        </w:rPr>
        <w:t>candidati vincitori</w:t>
      </w:r>
      <w:r w:rsidRPr="007C0B7B">
        <w:rPr>
          <w:rFonts w:ascii="Arial" w:eastAsia="Times New Roman" w:hAnsi="Arial" w:cs="Arial"/>
          <w:color w:val="000000"/>
          <w:sz w:val="23"/>
          <w:szCs w:val="23"/>
          <w:lang w:eastAsia="it-IT"/>
        </w:rPr>
        <w:t> collocati in posizione utile in graduatoria sono </w:t>
      </w:r>
      <w:r w:rsidRPr="007C0B7B">
        <w:rPr>
          <w:rFonts w:ascii="Arial" w:eastAsia="Times New Roman" w:hAnsi="Arial" w:cs="Arial"/>
          <w:b/>
          <w:bCs/>
          <w:color w:val="000000"/>
          <w:sz w:val="23"/>
          <w:szCs w:val="23"/>
          <w:lang w:eastAsia="it-IT"/>
        </w:rPr>
        <w:t>assunti a tempo determinato nell’anno scolastico 2022/2023</w:t>
      </w:r>
      <w:r w:rsidRPr="007C0B7B">
        <w:rPr>
          <w:rFonts w:ascii="Arial" w:eastAsia="Times New Roman" w:hAnsi="Arial" w:cs="Arial"/>
          <w:color w:val="000000"/>
          <w:sz w:val="23"/>
          <w:szCs w:val="23"/>
          <w:lang w:eastAsia="it-IT"/>
        </w:rPr>
        <w:t> e partecipano, con </w:t>
      </w:r>
      <w:r w:rsidRPr="007C0B7B">
        <w:rPr>
          <w:rFonts w:ascii="Arial" w:eastAsia="Times New Roman" w:hAnsi="Arial" w:cs="Arial"/>
          <w:b/>
          <w:bCs/>
          <w:color w:val="000000"/>
          <w:sz w:val="23"/>
          <w:szCs w:val="23"/>
          <w:lang w:eastAsia="it-IT"/>
        </w:rPr>
        <w:t>oneri a proprio carico, a un percorso di formazione</w:t>
      </w:r>
      <w:r w:rsidRPr="007C0B7B">
        <w:rPr>
          <w:rFonts w:ascii="Arial" w:eastAsia="Times New Roman" w:hAnsi="Arial" w:cs="Arial"/>
          <w:color w:val="000000"/>
          <w:sz w:val="23"/>
          <w:szCs w:val="23"/>
          <w:lang w:eastAsia="it-IT"/>
        </w:rPr>
        <w:t>, anche in collaborazione con le università, che ne integra le competenze professionali</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nel corso della durata del contratto a tempo determinato i candidati svolgono altresì il </w:t>
      </w:r>
      <w:r w:rsidRPr="007C0B7B">
        <w:rPr>
          <w:rFonts w:ascii="Arial" w:eastAsia="Times New Roman" w:hAnsi="Arial" w:cs="Arial"/>
          <w:b/>
          <w:bCs/>
          <w:color w:val="000000"/>
          <w:sz w:val="23"/>
          <w:szCs w:val="23"/>
          <w:lang w:eastAsia="it-IT"/>
        </w:rPr>
        <w:t>percorso annuale di formazione iniziale e prova</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a seguito del </w:t>
      </w:r>
      <w:r w:rsidRPr="007C0B7B">
        <w:rPr>
          <w:rFonts w:ascii="Arial" w:eastAsia="Times New Roman" w:hAnsi="Arial" w:cs="Arial"/>
          <w:b/>
          <w:bCs/>
          <w:color w:val="000000"/>
          <w:sz w:val="23"/>
          <w:szCs w:val="23"/>
          <w:lang w:eastAsia="it-IT"/>
        </w:rPr>
        <w:t>superamento della prova disciplinare </w:t>
      </w:r>
      <w:r w:rsidRPr="007C0B7B">
        <w:rPr>
          <w:rFonts w:ascii="Arial" w:eastAsia="Times New Roman" w:hAnsi="Arial" w:cs="Arial"/>
          <w:color w:val="000000"/>
          <w:sz w:val="23"/>
          <w:szCs w:val="23"/>
          <w:lang w:eastAsia="it-IT"/>
        </w:rPr>
        <w:t>e del superamento del </w:t>
      </w:r>
      <w:r w:rsidRPr="007C0B7B">
        <w:rPr>
          <w:rFonts w:ascii="Arial" w:eastAsia="Times New Roman" w:hAnsi="Arial" w:cs="Arial"/>
          <w:b/>
          <w:bCs/>
          <w:color w:val="000000"/>
          <w:sz w:val="23"/>
          <w:szCs w:val="23"/>
          <w:lang w:eastAsia="it-IT"/>
        </w:rPr>
        <w:t>percorso annuale di formazione iniziale e prova</w:t>
      </w:r>
      <w:r w:rsidRPr="007C0B7B">
        <w:rPr>
          <w:rFonts w:ascii="Arial" w:eastAsia="Times New Roman" w:hAnsi="Arial" w:cs="Arial"/>
          <w:color w:val="000000"/>
          <w:sz w:val="23"/>
          <w:szCs w:val="23"/>
          <w:lang w:eastAsia="it-IT"/>
        </w:rPr>
        <w:t>, il docente è </w:t>
      </w:r>
      <w:r w:rsidRPr="007C0B7B">
        <w:rPr>
          <w:rFonts w:ascii="Arial" w:eastAsia="Times New Roman" w:hAnsi="Arial" w:cs="Arial"/>
          <w:b/>
          <w:bCs/>
          <w:color w:val="000000"/>
          <w:sz w:val="23"/>
          <w:szCs w:val="23"/>
          <w:lang w:eastAsia="it-IT"/>
        </w:rPr>
        <w:t>assunto a tempo indeterminato</w:t>
      </w:r>
      <w:r w:rsidRPr="007C0B7B">
        <w:rPr>
          <w:rFonts w:ascii="Arial" w:eastAsia="Times New Roman" w:hAnsi="Arial" w:cs="Arial"/>
          <w:color w:val="000000"/>
          <w:sz w:val="23"/>
          <w:szCs w:val="23"/>
          <w:lang w:eastAsia="it-IT"/>
        </w:rPr>
        <w:t> e confermato in ruolo, con decorrenza giuridica ed economica dal 1° settembre 2023 o, se successiva, dalla data di inizio del servizio, nella medesima istituzione scolastica presso cui ha prestato servizio con contratto a tempo determinato.</w:t>
      </w:r>
    </w:p>
    <w:p w:rsidR="007C0B7B" w:rsidRPr="007C0B7B" w:rsidRDefault="007C0B7B" w:rsidP="007C0B7B">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b/>
          <w:bCs/>
          <w:color w:val="000000"/>
          <w:sz w:val="23"/>
          <w:szCs w:val="23"/>
          <w:lang w:eastAsia="it-IT"/>
        </w:rPr>
        <w:t>le graduatorie</w:t>
      </w:r>
      <w:r w:rsidRPr="007C0B7B">
        <w:rPr>
          <w:rFonts w:ascii="Arial" w:eastAsia="Times New Roman" w:hAnsi="Arial" w:cs="Arial"/>
          <w:color w:val="000000"/>
          <w:sz w:val="23"/>
          <w:szCs w:val="23"/>
          <w:lang w:eastAsia="it-IT"/>
        </w:rPr>
        <w:t> costituite in esito della procedura straordinaria </w:t>
      </w:r>
      <w:r w:rsidRPr="007C0B7B">
        <w:rPr>
          <w:rFonts w:ascii="Arial" w:eastAsia="Times New Roman" w:hAnsi="Arial" w:cs="Arial"/>
          <w:b/>
          <w:bCs/>
          <w:color w:val="000000"/>
          <w:sz w:val="23"/>
          <w:szCs w:val="23"/>
          <w:lang w:eastAsia="it-IT"/>
        </w:rPr>
        <w:t>decadono con l’immissione in ruolo dei vincitori</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i/>
          <w:iCs/>
          <w:color w:val="000000"/>
          <w:sz w:val="21"/>
          <w:szCs w:val="21"/>
          <w:lang w:eastAsia="it-IT"/>
        </w:rPr>
        <w:t>(art. 5 comma 3-quinquies)</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6" w:name="gdl-inclusione"/>
      <w:bookmarkEnd w:id="6"/>
      <w:r w:rsidRPr="007C0B7B">
        <w:rPr>
          <w:rFonts w:ascii="Arial" w:eastAsia="Times New Roman" w:hAnsi="Arial" w:cs="Arial"/>
          <w:i/>
          <w:iCs/>
          <w:color w:val="535353"/>
          <w:sz w:val="27"/>
          <w:szCs w:val="27"/>
          <w:lang w:eastAsia="it-IT"/>
        </w:rPr>
        <w:t>Sedute del Gruppo di lavoro operativo per l’inclusione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Prorogata fino alla data di cessazione dello stato di emergenza </w:t>
      </w:r>
      <w:r w:rsidRPr="007C0B7B">
        <w:rPr>
          <w:rFonts w:ascii="Arial" w:eastAsia="Times New Roman" w:hAnsi="Arial" w:cs="Arial"/>
          <w:color w:val="000000"/>
          <w:sz w:val="21"/>
          <w:szCs w:val="21"/>
          <w:lang w:eastAsia="it-IT"/>
        </w:rPr>
        <w:t>epidemiologica da COVlD-19 (31 marzo 2022) la norma (Articolo 1, comma 4-bis, del decreto-legge 8 aprile 2020, n. 22) che stabilisce che è garantita la possibilità, di </w:t>
      </w:r>
      <w:r w:rsidRPr="007C0B7B">
        <w:rPr>
          <w:rFonts w:ascii="Arial" w:eastAsia="Times New Roman" w:hAnsi="Arial" w:cs="Arial"/>
          <w:b/>
          <w:bCs/>
          <w:color w:val="000000"/>
          <w:sz w:val="21"/>
          <w:szCs w:val="21"/>
          <w:lang w:eastAsia="it-IT"/>
        </w:rPr>
        <w:t>effettuare in videoconferenza le sedute del Gruppo di lavoro operativo per l’inclusione </w:t>
      </w:r>
      <w:r w:rsidRPr="007C0B7B">
        <w:rPr>
          <w:rFonts w:ascii="Arial" w:eastAsia="Times New Roman" w:hAnsi="Arial" w:cs="Arial"/>
          <w:color w:val="000000"/>
          <w:sz w:val="21"/>
          <w:szCs w:val="21"/>
          <w:lang w:eastAsia="it-IT"/>
        </w:rPr>
        <w:t>(articolo 15, comma 10, della legge 5 febbraio 1992, n. 104), per lo svolgimento delle funzioni attribuite a tale organo dalla vigente normativa. </w:t>
      </w:r>
      <w:r w:rsidRPr="007C0B7B">
        <w:rPr>
          <w:rFonts w:ascii="Arial" w:eastAsia="Times New Roman" w:hAnsi="Arial" w:cs="Arial"/>
          <w:b/>
          <w:bCs/>
          <w:color w:val="000000"/>
          <w:sz w:val="21"/>
          <w:szCs w:val="21"/>
          <w:lang w:eastAsia="it-IT"/>
        </w:rPr>
        <w:t>È possibile continuare anche dopo tale data ad effettuare in videoconferenza</w:t>
      </w:r>
      <w:r w:rsidRPr="007C0B7B">
        <w:rPr>
          <w:rFonts w:ascii="Arial" w:eastAsia="Times New Roman" w:hAnsi="Arial" w:cs="Arial"/>
          <w:color w:val="000000"/>
          <w:sz w:val="21"/>
          <w:szCs w:val="21"/>
          <w:lang w:eastAsia="it-IT"/>
        </w:rPr>
        <w:t> le sedute dei gruppi di lavoro, dandone comunicazione all’istituzione scolastica presso la quale sono istituiti. </w:t>
      </w:r>
      <w:r w:rsidRPr="007C0B7B">
        <w:rPr>
          <w:rFonts w:ascii="Arial" w:eastAsia="Times New Roman" w:hAnsi="Arial" w:cs="Arial"/>
          <w:b/>
          <w:bCs/>
          <w:i/>
          <w:iCs/>
          <w:color w:val="000000"/>
          <w:sz w:val="21"/>
          <w:szCs w:val="21"/>
          <w:lang w:eastAsia="it-IT"/>
        </w:rPr>
        <w:t>(art. 5 comma 2)</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7" w:name="reclutamento-irc"/>
      <w:bookmarkEnd w:id="7"/>
      <w:r w:rsidRPr="007C0B7B">
        <w:rPr>
          <w:rFonts w:ascii="Arial" w:eastAsia="Times New Roman" w:hAnsi="Arial" w:cs="Arial"/>
          <w:i/>
          <w:iCs/>
          <w:color w:val="535353"/>
          <w:sz w:val="27"/>
          <w:szCs w:val="27"/>
          <w:lang w:eastAsia="it-IT"/>
        </w:rPr>
        <w:t>Reclutamento del personale docente di religione cattolica.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Inserita una proroga in materia di </w:t>
      </w:r>
      <w:r w:rsidRPr="007C0B7B">
        <w:rPr>
          <w:rFonts w:ascii="Arial" w:eastAsia="Times New Roman" w:hAnsi="Arial" w:cs="Arial"/>
          <w:b/>
          <w:bCs/>
          <w:color w:val="000000"/>
          <w:sz w:val="21"/>
          <w:szCs w:val="21"/>
          <w:lang w:eastAsia="it-IT"/>
        </w:rPr>
        <w:t>reclutamento del personale docente di religione cattolica</w:t>
      </w:r>
      <w:r w:rsidRPr="007C0B7B">
        <w:rPr>
          <w:rFonts w:ascii="Arial" w:eastAsia="Times New Roman" w:hAnsi="Arial" w:cs="Arial"/>
          <w:color w:val="000000"/>
          <w:sz w:val="21"/>
          <w:szCs w:val="21"/>
          <w:lang w:eastAsia="it-IT"/>
        </w:rPr>
        <w:t>. In particolare il Ministero è autorizzato a </w:t>
      </w:r>
      <w:r w:rsidRPr="007C0B7B">
        <w:rPr>
          <w:rFonts w:ascii="Arial" w:eastAsia="Times New Roman" w:hAnsi="Arial" w:cs="Arial"/>
          <w:b/>
          <w:bCs/>
          <w:color w:val="000000"/>
          <w:sz w:val="21"/>
          <w:szCs w:val="21"/>
          <w:lang w:eastAsia="it-IT"/>
        </w:rPr>
        <w:t>bandire entro l’anno 2022</w:t>
      </w:r>
      <w:r w:rsidRPr="007C0B7B">
        <w:rPr>
          <w:rFonts w:ascii="Arial" w:eastAsia="Times New Roman" w:hAnsi="Arial" w:cs="Arial"/>
          <w:color w:val="000000"/>
          <w:sz w:val="21"/>
          <w:szCs w:val="21"/>
          <w:lang w:eastAsia="it-IT"/>
        </w:rPr>
        <w:t> (in precedenza, entro il 2021) un </w:t>
      </w:r>
      <w:r w:rsidRPr="007C0B7B">
        <w:rPr>
          <w:rFonts w:ascii="Arial" w:eastAsia="Times New Roman" w:hAnsi="Arial" w:cs="Arial"/>
          <w:b/>
          <w:bCs/>
          <w:color w:val="000000"/>
          <w:sz w:val="21"/>
          <w:szCs w:val="21"/>
          <w:lang w:eastAsia="it-IT"/>
        </w:rPr>
        <w:t>concorso </w:t>
      </w:r>
      <w:r w:rsidRPr="007C0B7B">
        <w:rPr>
          <w:rFonts w:ascii="Arial" w:eastAsia="Times New Roman" w:hAnsi="Arial" w:cs="Arial"/>
          <w:color w:val="000000"/>
          <w:sz w:val="21"/>
          <w:szCs w:val="21"/>
          <w:lang w:eastAsia="it-IT"/>
        </w:rPr>
        <w:t>per la copertura dei </w:t>
      </w:r>
      <w:r w:rsidRPr="007C0B7B">
        <w:rPr>
          <w:rFonts w:ascii="Arial" w:eastAsia="Times New Roman" w:hAnsi="Arial" w:cs="Arial"/>
          <w:b/>
          <w:bCs/>
          <w:color w:val="000000"/>
          <w:sz w:val="21"/>
          <w:szCs w:val="21"/>
          <w:lang w:eastAsia="it-IT"/>
        </w:rPr>
        <w:t>posti</w:t>
      </w:r>
      <w:r w:rsidRPr="007C0B7B">
        <w:rPr>
          <w:rFonts w:ascii="Arial" w:eastAsia="Times New Roman" w:hAnsi="Arial" w:cs="Arial"/>
          <w:color w:val="000000"/>
          <w:sz w:val="21"/>
          <w:szCs w:val="21"/>
          <w:lang w:eastAsia="it-IT"/>
        </w:rPr>
        <w:t> per l’insegnamento della religione cattolica che si prevede siano </w:t>
      </w:r>
      <w:r w:rsidRPr="007C0B7B">
        <w:rPr>
          <w:rFonts w:ascii="Arial" w:eastAsia="Times New Roman" w:hAnsi="Arial" w:cs="Arial"/>
          <w:b/>
          <w:bCs/>
          <w:color w:val="000000"/>
          <w:sz w:val="21"/>
          <w:szCs w:val="21"/>
          <w:lang w:eastAsia="it-IT"/>
        </w:rPr>
        <w:t>vacanti e disponibili negli anni scolastici dal 2021/2022 al 2023/2024</w:t>
      </w:r>
      <w:r w:rsidRPr="007C0B7B">
        <w:rPr>
          <w:rFonts w:ascii="Arial" w:eastAsia="Times New Roman" w:hAnsi="Arial" w:cs="Arial"/>
          <w:color w:val="000000"/>
          <w:sz w:val="21"/>
          <w:szCs w:val="21"/>
          <w:lang w:eastAsia="it-IT"/>
        </w:rPr>
        <w:t xml:space="preserve">). A tal fine viene modificato il comma 1 dell’articolo 1-bis del decreto-legge 126/19. Per le assunzioni rimangono ferme le attuali procedure </w:t>
      </w:r>
      <w:proofErr w:type="spellStart"/>
      <w:r w:rsidRPr="007C0B7B">
        <w:rPr>
          <w:rFonts w:ascii="Arial" w:eastAsia="Times New Roman" w:hAnsi="Arial" w:cs="Arial"/>
          <w:color w:val="000000"/>
          <w:sz w:val="21"/>
          <w:szCs w:val="21"/>
          <w:lang w:eastAsia="it-IT"/>
        </w:rPr>
        <w:t>autorizzatorie</w:t>
      </w:r>
      <w:proofErr w:type="spellEnd"/>
      <w:r w:rsidRPr="007C0B7B">
        <w:rPr>
          <w:rFonts w:ascii="Arial" w:eastAsia="Times New Roman" w:hAnsi="Arial" w:cs="Arial"/>
          <w:color w:val="000000"/>
          <w:sz w:val="21"/>
          <w:szCs w:val="21"/>
          <w:lang w:eastAsia="it-IT"/>
        </w:rPr>
        <w:t>. </w:t>
      </w:r>
      <w:r w:rsidRPr="007C0B7B">
        <w:rPr>
          <w:rFonts w:ascii="Arial" w:eastAsia="Times New Roman" w:hAnsi="Arial" w:cs="Arial"/>
          <w:b/>
          <w:bCs/>
          <w:i/>
          <w:iCs/>
          <w:color w:val="000000"/>
          <w:sz w:val="21"/>
          <w:szCs w:val="21"/>
          <w:lang w:eastAsia="it-IT"/>
        </w:rPr>
        <w:t>(art. 5 comma 3)</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8" w:name="edilizia-scolastica"/>
      <w:bookmarkEnd w:id="8"/>
      <w:r w:rsidRPr="007C0B7B">
        <w:rPr>
          <w:rFonts w:ascii="Arial" w:eastAsia="Times New Roman" w:hAnsi="Arial" w:cs="Arial"/>
          <w:i/>
          <w:iCs/>
          <w:color w:val="535353"/>
          <w:sz w:val="27"/>
          <w:szCs w:val="27"/>
          <w:lang w:eastAsia="it-IT"/>
        </w:rPr>
        <w:t>Edilizia scolastica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Prorogate fino alla data di cessazione dello stato di emergenza</w:t>
      </w:r>
      <w:r w:rsidRPr="007C0B7B">
        <w:rPr>
          <w:rFonts w:ascii="Arial" w:eastAsia="Times New Roman" w:hAnsi="Arial" w:cs="Arial"/>
          <w:color w:val="000000"/>
          <w:sz w:val="21"/>
          <w:szCs w:val="21"/>
          <w:lang w:eastAsia="it-IT"/>
        </w:rPr>
        <w:t> epidemiologica da COVlD-19 (31 marzo 2022) alcune disposizioni (Articolo 232, commi 4 e 5, del decreto-legge 19 maggio 2020, n. 34) </w:t>
      </w:r>
      <w:r w:rsidRPr="007C0B7B">
        <w:rPr>
          <w:rFonts w:ascii="Arial" w:eastAsia="Times New Roman" w:hAnsi="Arial" w:cs="Arial"/>
          <w:b/>
          <w:bCs/>
          <w:color w:val="000000"/>
          <w:sz w:val="21"/>
          <w:szCs w:val="21"/>
          <w:lang w:eastAsia="it-IT"/>
        </w:rPr>
        <w:t>finalizzate a semplificare e accelerare le procedure di esecuzione e pagamento</w:t>
      </w:r>
      <w:r w:rsidRPr="007C0B7B">
        <w:rPr>
          <w:rFonts w:ascii="Arial" w:eastAsia="Times New Roman" w:hAnsi="Arial" w:cs="Arial"/>
          <w:color w:val="000000"/>
          <w:sz w:val="21"/>
          <w:szCs w:val="21"/>
          <w:lang w:eastAsia="it-IT"/>
        </w:rPr>
        <w:t> per interventi in tema di edilizia scolastica. In particolare</w:t>
      </w:r>
    </w:p>
    <w:p w:rsidR="007C0B7B" w:rsidRPr="007C0B7B" w:rsidRDefault="007C0B7B" w:rsidP="007C0B7B">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lastRenderedPageBreak/>
        <w:t>gli </w:t>
      </w:r>
      <w:r w:rsidRPr="007C0B7B">
        <w:rPr>
          <w:rFonts w:ascii="Arial" w:eastAsia="Times New Roman" w:hAnsi="Arial" w:cs="Arial"/>
          <w:b/>
          <w:bCs/>
          <w:color w:val="000000"/>
          <w:sz w:val="23"/>
          <w:szCs w:val="23"/>
          <w:lang w:eastAsia="it-IT"/>
        </w:rPr>
        <w:t>enti locali</w:t>
      </w:r>
      <w:r w:rsidRPr="007C0B7B">
        <w:rPr>
          <w:rFonts w:ascii="Arial" w:eastAsia="Times New Roman" w:hAnsi="Arial" w:cs="Arial"/>
          <w:color w:val="000000"/>
          <w:sz w:val="23"/>
          <w:szCs w:val="23"/>
          <w:lang w:eastAsia="it-IT"/>
        </w:rPr>
        <w:t> sono autorizzati a procedere al pagamento degli stati di avanzamento dei lavori anche in deroga ai limiti fissati per gli stessi nell’ambito dei contratti di appalto</w:t>
      </w:r>
    </w:p>
    <w:p w:rsidR="007C0B7B" w:rsidRPr="007C0B7B" w:rsidRDefault="007C0B7B" w:rsidP="007C0B7B">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per tutti gli atti e i decreti relativi a procedure per l’assegnazione delle risorse in materia di edilizia scolastica </w:t>
      </w:r>
      <w:r w:rsidRPr="007C0B7B">
        <w:rPr>
          <w:rFonts w:ascii="Arial" w:eastAsia="Times New Roman" w:hAnsi="Arial" w:cs="Arial"/>
          <w:b/>
          <w:bCs/>
          <w:color w:val="000000"/>
          <w:sz w:val="23"/>
          <w:szCs w:val="23"/>
          <w:lang w:eastAsia="it-IT"/>
        </w:rPr>
        <w:t>i concerti e i pareri delle Amministrazioni centrali coinvolte sono acquisiti entro il termine di 10 giorni dalla relativa richiesta formale</w:t>
      </w:r>
      <w:r w:rsidRPr="007C0B7B">
        <w:rPr>
          <w:rFonts w:ascii="Arial" w:eastAsia="Times New Roman" w:hAnsi="Arial" w:cs="Arial"/>
          <w:color w:val="000000"/>
          <w:sz w:val="23"/>
          <w:szCs w:val="23"/>
          <w:lang w:eastAsia="it-IT"/>
        </w:rPr>
        <w:t>. Decorso tale termine, il Ministero dell’istruzione indice nei tre giorni successivi apposita conferenza di servizi convocando tutte le Amministrazioni interessate e trasmettendo contestualmente alle medesime il provvedimento da adottare.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i/>
          <w:iCs/>
          <w:color w:val="000000"/>
          <w:sz w:val="21"/>
          <w:szCs w:val="21"/>
          <w:lang w:eastAsia="it-IT"/>
        </w:rPr>
        <w:t>(Art. 5 comma 1)</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Prevista l’emanazione di un apposito decreto ministeriale del Ministero dell’Interno di concerto con il Ministero dell’Università e della Ricerca per la </w:t>
      </w:r>
      <w:r w:rsidRPr="007C0B7B">
        <w:rPr>
          <w:rFonts w:ascii="Arial" w:eastAsia="Times New Roman" w:hAnsi="Arial" w:cs="Arial"/>
          <w:b/>
          <w:bCs/>
          <w:color w:val="000000"/>
          <w:sz w:val="21"/>
          <w:szCs w:val="21"/>
          <w:lang w:eastAsia="it-IT"/>
        </w:rPr>
        <w:t>definizione di idonee misure di mitigazione del rischio per gli edifici scolastici</w:t>
      </w:r>
      <w:r w:rsidRPr="007C0B7B">
        <w:rPr>
          <w:rFonts w:ascii="Arial" w:eastAsia="Times New Roman" w:hAnsi="Arial" w:cs="Arial"/>
          <w:color w:val="000000"/>
          <w:sz w:val="21"/>
          <w:szCs w:val="21"/>
          <w:lang w:eastAsia="it-IT"/>
        </w:rPr>
        <w:t>, fermo restando il termine del 31 dicembre 2024. </w:t>
      </w:r>
      <w:r w:rsidRPr="007C0B7B">
        <w:rPr>
          <w:rFonts w:ascii="Arial" w:eastAsia="Times New Roman" w:hAnsi="Arial" w:cs="Arial"/>
          <w:b/>
          <w:bCs/>
          <w:i/>
          <w:iCs/>
          <w:color w:val="000000"/>
          <w:sz w:val="21"/>
          <w:szCs w:val="21"/>
          <w:lang w:eastAsia="it-IT"/>
        </w:rPr>
        <w:t>(art. 6 comma 3-ter)</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9" w:name="fondo-disabilita"/>
      <w:bookmarkEnd w:id="9"/>
      <w:r w:rsidRPr="007C0B7B">
        <w:rPr>
          <w:rFonts w:ascii="Arial" w:eastAsia="Times New Roman" w:hAnsi="Arial" w:cs="Arial"/>
          <w:i/>
          <w:iCs/>
          <w:color w:val="535353"/>
          <w:sz w:val="27"/>
          <w:szCs w:val="27"/>
          <w:lang w:eastAsia="it-IT"/>
        </w:rPr>
        <w:t>Fondo per l’assistenza all’autonomia e alla comunicazione degli alunni con disabilità</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Il Fondo per l’assistenza all’autonomia e alla comunicazione degli alunni con disabilità, introdotto dalla legge di bilancio 2022, viene </w:t>
      </w:r>
      <w:r w:rsidRPr="007C0B7B">
        <w:rPr>
          <w:rFonts w:ascii="Arial" w:eastAsia="Times New Roman" w:hAnsi="Arial" w:cs="Arial"/>
          <w:b/>
          <w:bCs/>
          <w:color w:val="000000"/>
          <w:sz w:val="21"/>
          <w:szCs w:val="21"/>
          <w:lang w:eastAsia="it-IT"/>
        </w:rPr>
        <w:t>incrementato da 100 a 200 milioni a decorrere dal 2022</w:t>
      </w:r>
      <w:r w:rsidRPr="007C0B7B">
        <w:rPr>
          <w:rFonts w:ascii="Arial" w:eastAsia="Times New Roman" w:hAnsi="Arial" w:cs="Arial"/>
          <w:color w:val="000000"/>
          <w:sz w:val="21"/>
          <w:szCs w:val="21"/>
          <w:lang w:eastAsia="it-IT"/>
        </w:rPr>
        <w:t>. Tali risorse sono ripartite per 100 milioni in favore delle Regioni, province e città metropolitane, 100 milioni di euro in favore dei comuni. </w:t>
      </w:r>
      <w:r w:rsidRPr="007C0B7B">
        <w:rPr>
          <w:rFonts w:ascii="Arial" w:eastAsia="Times New Roman" w:hAnsi="Arial" w:cs="Arial"/>
          <w:b/>
          <w:bCs/>
          <w:i/>
          <w:iCs/>
          <w:color w:val="000000"/>
          <w:sz w:val="21"/>
          <w:szCs w:val="21"/>
          <w:lang w:eastAsia="it-IT"/>
        </w:rPr>
        <w:t>(art. 5-bis)</w:t>
      </w:r>
    </w:p>
    <w:p w:rsidR="007C0B7B" w:rsidRPr="007C0B7B" w:rsidRDefault="007C0B7B" w:rsidP="007C0B7B">
      <w:pPr>
        <w:shd w:val="clear" w:color="auto" w:fill="FFFFFF"/>
        <w:spacing w:before="75" w:after="75" w:line="240" w:lineRule="auto"/>
        <w:outlineLvl w:val="3"/>
        <w:rPr>
          <w:rFonts w:ascii="Arial" w:eastAsia="Times New Roman" w:hAnsi="Arial" w:cs="Arial"/>
          <w:color w:val="535353"/>
          <w:sz w:val="27"/>
          <w:szCs w:val="27"/>
          <w:lang w:eastAsia="it-IT"/>
        </w:rPr>
      </w:pPr>
      <w:bookmarkStart w:id="10" w:name="poverta-educativa"/>
      <w:bookmarkEnd w:id="10"/>
      <w:r w:rsidRPr="007C0B7B">
        <w:rPr>
          <w:rFonts w:ascii="Arial" w:eastAsia="Times New Roman" w:hAnsi="Arial" w:cs="Arial"/>
          <w:i/>
          <w:iCs/>
          <w:color w:val="535353"/>
          <w:sz w:val="27"/>
          <w:szCs w:val="27"/>
          <w:lang w:eastAsia="it-IT"/>
        </w:rPr>
        <w:t>Povertà educativa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Le </w:t>
      </w:r>
      <w:r w:rsidRPr="007C0B7B">
        <w:rPr>
          <w:rFonts w:ascii="Arial" w:eastAsia="Times New Roman" w:hAnsi="Arial" w:cs="Arial"/>
          <w:b/>
          <w:bCs/>
          <w:color w:val="000000"/>
          <w:sz w:val="21"/>
          <w:szCs w:val="21"/>
          <w:lang w:eastAsia="it-IT"/>
        </w:rPr>
        <w:t>risorse non utilizzate</w:t>
      </w:r>
      <w:r w:rsidRPr="007C0B7B">
        <w:rPr>
          <w:rFonts w:ascii="Arial" w:eastAsia="Times New Roman" w:hAnsi="Arial" w:cs="Arial"/>
          <w:color w:val="000000"/>
          <w:sz w:val="21"/>
          <w:szCs w:val="21"/>
          <w:lang w:eastAsia="it-IT"/>
        </w:rPr>
        <w:t> per progetti volti a contrastare la povertà educativa e ad incrementare le opportunità culturali e educative dei minori (DL 34/20 art. 105 comma 1 lettera b) </w:t>
      </w:r>
      <w:r w:rsidRPr="007C0B7B">
        <w:rPr>
          <w:rFonts w:ascii="Arial" w:eastAsia="Times New Roman" w:hAnsi="Arial" w:cs="Arial"/>
          <w:b/>
          <w:bCs/>
          <w:color w:val="000000"/>
          <w:sz w:val="21"/>
          <w:szCs w:val="21"/>
          <w:lang w:eastAsia="it-IT"/>
        </w:rPr>
        <w:t>possono essere spese fino al 31 dicembre 2022, nel limite di 15 milioni di euro</w:t>
      </w:r>
      <w:r w:rsidRPr="007C0B7B">
        <w:rPr>
          <w:rFonts w:ascii="Arial" w:eastAsia="Times New Roman" w:hAnsi="Arial" w:cs="Arial"/>
          <w:color w:val="000000"/>
          <w:sz w:val="21"/>
          <w:szCs w:val="21"/>
          <w:lang w:eastAsia="it-IT"/>
        </w:rPr>
        <w:t>.</w:t>
      </w:r>
      <w:r w:rsidRPr="007C0B7B">
        <w:rPr>
          <w:rFonts w:ascii="Arial" w:eastAsia="Times New Roman" w:hAnsi="Arial" w:cs="Arial"/>
          <w:color w:val="000000"/>
          <w:sz w:val="21"/>
          <w:szCs w:val="21"/>
          <w:lang w:eastAsia="it-IT"/>
        </w:rPr>
        <w:br/>
        <w:t>Per l’anno 2022, al fine di </w:t>
      </w:r>
      <w:r w:rsidRPr="007C0B7B">
        <w:rPr>
          <w:rFonts w:ascii="Arial" w:eastAsia="Times New Roman" w:hAnsi="Arial" w:cs="Arial"/>
          <w:b/>
          <w:bCs/>
          <w:color w:val="000000"/>
          <w:sz w:val="21"/>
          <w:szCs w:val="21"/>
          <w:lang w:eastAsia="it-IT"/>
        </w:rPr>
        <w:t>promuovere e sviluppare gli studi delle scienze umane e sociali</w:t>
      </w:r>
      <w:r w:rsidRPr="007C0B7B">
        <w:rPr>
          <w:rFonts w:ascii="Arial" w:eastAsia="Times New Roman" w:hAnsi="Arial" w:cs="Arial"/>
          <w:color w:val="000000"/>
          <w:sz w:val="21"/>
          <w:szCs w:val="21"/>
          <w:lang w:eastAsia="it-IT"/>
        </w:rPr>
        <w:t> (e in favorire opportunità educative e per il contrasto della povertà educativa, è autorizzata la spesa di 300 mila euro da destinare all’Università  Tor Vergata volta al potenziamento della capacità del sistema nazionale degli studi riguardanti la lingua e letteratura italiana, in prospettiva interdisciplinare ed europea, mediante una ricerca con indirizzo letterario sul tema del romanzo di formazione italiano, che prevede anche l’acquisizione di materiale documentale. </w:t>
      </w:r>
      <w:r w:rsidRPr="007C0B7B">
        <w:rPr>
          <w:rFonts w:ascii="Arial" w:eastAsia="Times New Roman" w:hAnsi="Arial" w:cs="Arial"/>
          <w:b/>
          <w:bCs/>
          <w:i/>
          <w:iCs/>
          <w:color w:val="000000"/>
          <w:sz w:val="21"/>
          <w:szCs w:val="21"/>
          <w:lang w:eastAsia="it-IT"/>
        </w:rPr>
        <w:t>(art. 15).</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11" w:name="universita"/>
      <w:bookmarkEnd w:id="11"/>
      <w:r w:rsidRPr="007C0B7B">
        <w:rPr>
          <w:rFonts w:ascii="Tahoma" w:eastAsia="Times New Roman" w:hAnsi="Tahoma" w:cs="Tahoma"/>
          <w:b/>
          <w:bCs/>
          <w:color w:val="DC3B33"/>
          <w:kern w:val="36"/>
          <w:sz w:val="45"/>
          <w:szCs w:val="45"/>
          <w:lang w:eastAsia="it-IT"/>
        </w:rPr>
        <w:t>Università</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Prorogato al 31 dicembre 2022</w:t>
      </w:r>
      <w:r w:rsidRPr="007C0B7B">
        <w:rPr>
          <w:rFonts w:ascii="Arial" w:eastAsia="Times New Roman" w:hAnsi="Arial" w:cs="Arial"/>
          <w:color w:val="000000"/>
          <w:sz w:val="21"/>
          <w:szCs w:val="21"/>
          <w:lang w:eastAsia="it-IT"/>
        </w:rPr>
        <w:t> il termine per procedere alle assunzioni di personale a tempo indeterminato relative alle cessazioni verificatesi negli anni 2009, 2010, 2011 e 2012, in base all’articolo 3, comma 102, della legge 244/07 e all’articolo 66, commi 13 e 13-bis della legge 133/08 </w:t>
      </w:r>
      <w:r w:rsidRPr="007C0B7B">
        <w:rPr>
          <w:rFonts w:ascii="Arial" w:eastAsia="Times New Roman" w:hAnsi="Arial" w:cs="Arial"/>
          <w:b/>
          <w:bCs/>
          <w:i/>
          <w:iCs/>
          <w:color w:val="000000"/>
          <w:sz w:val="21"/>
          <w:szCs w:val="21"/>
          <w:lang w:eastAsia="it-IT"/>
        </w:rPr>
        <w:t>(art. 1 comma 1).</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Prorogato al 31 dicembre 2022</w:t>
      </w:r>
      <w:r w:rsidRPr="007C0B7B">
        <w:rPr>
          <w:rFonts w:ascii="Arial" w:eastAsia="Times New Roman" w:hAnsi="Arial" w:cs="Arial"/>
          <w:color w:val="000000"/>
          <w:sz w:val="21"/>
          <w:szCs w:val="21"/>
          <w:lang w:eastAsia="it-IT"/>
        </w:rPr>
        <w:t> il termine per procedere alle assunzioni di personale a tempo indeterminato relative alle cessazioni verificatesi negli anni 2013, 2014, 2015, 2016, 2017, 2018, 2019 e 2020 previste dall’3 commi 1 e 2 e Decreto Legge 90/14 e dall’articolo 66, commi 13 e 13-bis della legge 133/08 </w:t>
      </w:r>
      <w:r w:rsidRPr="007C0B7B">
        <w:rPr>
          <w:rFonts w:ascii="Arial" w:eastAsia="Times New Roman" w:hAnsi="Arial" w:cs="Arial"/>
          <w:b/>
          <w:bCs/>
          <w:i/>
          <w:iCs/>
          <w:color w:val="000000"/>
          <w:sz w:val="21"/>
          <w:szCs w:val="21"/>
          <w:lang w:eastAsia="it-IT"/>
        </w:rPr>
        <w:t>(art. 1 comma 3 lettera 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Il decreto interviene sull’</w:t>
      </w:r>
      <w:r w:rsidRPr="007C0B7B">
        <w:rPr>
          <w:rFonts w:ascii="Arial" w:eastAsia="Times New Roman" w:hAnsi="Arial" w:cs="Arial"/>
          <w:b/>
          <w:bCs/>
          <w:color w:val="000000"/>
          <w:sz w:val="21"/>
          <w:szCs w:val="21"/>
          <w:lang w:eastAsia="it-IT"/>
        </w:rPr>
        <w:t>erogazione delle somme residue dei mutui</w:t>
      </w:r>
      <w:r w:rsidRPr="007C0B7B">
        <w:rPr>
          <w:rFonts w:ascii="Arial" w:eastAsia="Times New Roman" w:hAnsi="Arial" w:cs="Arial"/>
          <w:color w:val="000000"/>
          <w:sz w:val="21"/>
          <w:szCs w:val="21"/>
          <w:lang w:eastAsia="it-IT"/>
        </w:rPr>
        <w:t> che sono stati trasferiti al Ministero dell’Economia (MEF), ma concessi dalla Cassa depositi e prestiti S.p.A. per </w:t>
      </w:r>
      <w:r w:rsidRPr="007C0B7B">
        <w:rPr>
          <w:rFonts w:ascii="Arial" w:eastAsia="Times New Roman" w:hAnsi="Arial" w:cs="Arial"/>
          <w:b/>
          <w:bCs/>
          <w:color w:val="000000"/>
          <w:sz w:val="21"/>
          <w:szCs w:val="21"/>
          <w:lang w:eastAsia="it-IT"/>
        </w:rPr>
        <w:t>edilizia universitaria </w:t>
      </w:r>
      <w:r w:rsidRPr="007C0B7B">
        <w:rPr>
          <w:rFonts w:ascii="Arial" w:eastAsia="Times New Roman" w:hAnsi="Arial" w:cs="Arial"/>
          <w:color w:val="000000"/>
          <w:sz w:val="21"/>
          <w:szCs w:val="21"/>
          <w:lang w:eastAsia="it-IT"/>
        </w:rPr>
        <w:t>nelle aree depresse (art. 1 comma 1 del Decreto Legge 67/97) e/o finalizzate a interventi di decongestionamento degli atenei (art. 54 comma 1 della Legge 488/99). </w:t>
      </w:r>
      <w:r w:rsidRPr="007C0B7B">
        <w:rPr>
          <w:rFonts w:ascii="Arial" w:eastAsia="Times New Roman" w:hAnsi="Arial" w:cs="Arial"/>
          <w:b/>
          <w:bCs/>
          <w:color w:val="000000"/>
          <w:sz w:val="21"/>
          <w:szCs w:val="21"/>
          <w:lang w:eastAsia="it-IT"/>
        </w:rPr>
        <w:t>La norma proroga di un ulteriore anno (dal 31 dicembre 2021 al 31 dicembre 2022) il termine per l’erogazione di tali somme</w:t>
      </w:r>
      <w:r w:rsidRPr="007C0B7B">
        <w:rPr>
          <w:rFonts w:ascii="Arial" w:eastAsia="Times New Roman" w:hAnsi="Arial" w:cs="Arial"/>
          <w:color w:val="000000"/>
          <w:sz w:val="21"/>
          <w:szCs w:val="21"/>
          <w:lang w:eastAsia="it-IT"/>
        </w:rPr>
        <w:t xml:space="preserve"> da parte della Cassa depositi e prestiti S.p.A. su domanda dei soggetti mutuatari, previo nulla osta del Ministero dell’istruzione, dell’università e della ricerca. Le Università interessate sono: Cassino e Napoli </w:t>
      </w:r>
      <w:proofErr w:type="spellStart"/>
      <w:r w:rsidRPr="007C0B7B">
        <w:rPr>
          <w:rFonts w:ascii="Arial" w:eastAsia="Times New Roman" w:hAnsi="Arial" w:cs="Arial"/>
          <w:color w:val="000000"/>
          <w:sz w:val="21"/>
          <w:szCs w:val="21"/>
          <w:lang w:eastAsia="it-IT"/>
        </w:rPr>
        <w:t>Parthenope</w:t>
      </w:r>
      <w:proofErr w:type="spellEnd"/>
      <w:r w:rsidRPr="007C0B7B">
        <w:rPr>
          <w:rFonts w:ascii="Arial" w:eastAsia="Times New Roman" w:hAnsi="Arial" w:cs="Arial"/>
          <w:b/>
          <w:bCs/>
          <w:color w:val="000000"/>
          <w:sz w:val="21"/>
          <w:szCs w:val="21"/>
          <w:lang w:eastAsia="it-IT"/>
        </w:rPr>
        <w:t> </w:t>
      </w:r>
      <w:r w:rsidRPr="007C0B7B">
        <w:rPr>
          <w:rFonts w:ascii="Arial" w:eastAsia="Times New Roman" w:hAnsi="Arial" w:cs="Arial"/>
          <w:b/>
          <w:bCs/>
          <w:i/>
          <w:iCs/>
          <w:color w:val="000000"/>
          <w:sz w:val="21"/>
          <w:szCs w:val="21"/>
          <w:lang w:eastAsia="it-IT"/>
        </w:rPr>
        <w:t>(art. 6 comma 3)</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lastRenderedPageBreak/>
        <w:t>Prorogato al 31 dicembre 2024 il termine per l’adeguamento alla normativa antincendio </w:t>
      </w:r>
      <w:r w:rsidRPr="007C0B7B">
        <w:rPr>
          <w:rFonts w:ascii="Arial" w:eastAsia="Times New Roman" w:hAnsi="Arial" w:cs="Arial"/>
          <w:color w:val="000000"/>
          <w:sz w:val="21"/>
          <w:szCs w:val="21"/>
          <w:lang w:eastAsia="it-IT"/>
        </w:rPr>
        <w:t>per gli edifici, i locali e le strutture delle università per le quali, non si sia provveduto a tale adeguamento. </w:t>
      </w:r>
      <w:r w:rsidRPr="007C0B7B">
        <w:rPr>
          <w:rFonts w:ascii="Arial" w:eastAsia="Times New Roman" w:hAnsi="Arial" w:cs="Arial"/>
          <w:b/>
          <w:bCs/>
          <w:i/>
          <w:iCs/>
          <w:color w:val="000000"/>
          <w:sz w:val="21"/>
          <w:szCs w:val="21"/>
          <w:lang w:eastAsia="it-IT"/>
        </w:rPr>
        <w:t>(art. 6 comma 3-bis)</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La durata dell’</w:t>
      </w:r>
      <w:r w:rsidRPr="007C0B7B">
        <w:rPr>
          <w:rFonts w:ascii="Arial" w:eastAsia="Times New Roman" w:hAnsi="Arial" w:cs="Arial"/>
          <w:b/>
          <w:bCs/>
          <w:color w:val="000000"/>
          <w:sz w:val="21"/>
          <w:szCs w:val="21"/>
          <w:lang w:eastAsia="it-IT"/>
        </w:rPr>
        <w:t>abilitazione scientifica nazionale </w:t>
      </w:r>
      <w:r w:rsidRPr="007C0B7B">
        <w:rPr>
          <w:rFonts w:ascii="Arial" w:eastAsia="Times New Roman" w:hAnsi="Arial" w:cs="Arial"/>
          <w:color w:val="000000"/>
          <w:sz w:val="21"/>
          <w:szCs w:val="21"/>
          <w:lang w:eastAsia="it-IT"/>
        </w:rPr>
        <w:t>è prorogata da nove a dieci anni. </w:t>
      </w:r>
      <w:r w:rsidRPr="007C0B7B">
        <w:rPr>
          <w:rFonts w:ascii="Arial" w:eastAsia="Times New Roman" w:hAnsi="Arial" w:cs="Arial"/>
          <w:b/>
          <w:bCs/>
          <w:i/>
          <w:iCs/>
          <w:color w:val="000000"/>
          <w:sz w:val="21"/>
          <w:szCs w:val="21"/>
          <w:lang w:eastAsia="it-IT"/>
        </w:rPr>
        <w:t>(art. 6 comma 4-bis)</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Attribuito, anche per il 2022, un finanziamento di 300 mila euro per la promozione del progetto della </w:t>
      </w:r>
      <w:r w:rsidRPr="007C0B7B">
        <w:rPr>
          <w:rFonts w:ascii="Arial" w:eastAsia="Times New Roman" w:hAnsi="Arial" w:cs="Arial"/>
          <w:b/>
          <w:bCs/>
          <w:color w:val="000000"/>
          <w:sz w:val="21"/>
          <w:szCs w:val="21"/>
          <w:lang w:eastAsia="it-IT"/>
        </w:rPr>
        <w:t xml:space="preserve">Scuola europea di industrial </w:t>
      </w:r>
      <w:proofErr w:type="spellStart"/>
      <w:r w:rsidRPr="007C0B7B">
        <w:rPr>
          <w:rFonts w:ascii="Arial" w:eastAsia="Times New Roman" w:hAnsi="Arial" w:cs="Arial"/>
          <w:b/>
          <w:bCs/>
          <w:color w:val="000000"/>
          <w:sz w:val="21"/>
          <w:szCs w:val="21"/>
          <w:lang w:eastAsia="it-IT"/>
        </w:rPr>
        <w:t>engineering</w:t>
      </w:r>
      <w:proofErr w:type="spellEnd"/>
      <w:r w:rsidRPr="007C0B7B">
        <w:rPr>
          <w:rFonts w:ascii="Arial" w:eastAsia="Times New Roman" w:hAnsi="Arial" w:cs="Arial"/>
          <w:b/>
          <w:bCs/>
          <w:color w:val="000000"/>
          <w:sz w:val="21"/>
          <w:szCs w:val="21"/>
          <w:lang w:eastAsia="it-IT"/>
        </w:rPr>
        <w:t xml:space="preserve"> and management</w:t>
      </w:r>
      <w:r w:rsidRPr="007C0B7B">
        <w:rPr>
          <w:rFonts w:ascii="Arial" w:eastAsia="Times New Roman" w:hAnsi="Arial" w:cs="Arial"/>
          <w:color w:val="000000"/>
          <w:sz w:val="21"/>
          <w:szCs w:val="21"/>
          <w:lang w:eastAsia="it-IT"/>
        </w:rPr>
        <w:t xml:space="preserve">. Le modalità di impiego delle risorse, sono stabilite in apposita convenzione tra la Scuola europea di industrial </w:t>
      </w:r>
      <w:proofErr w:type="spellStart"/>
      <w:r w:rsidRPr="007C0B7B">
        <w:rPr>
          <w:rFonts w:ascii="Arial" w:eastAsia="Times New Roman" w:hAnsi="Arial" w:cs="Arial"/>
          <w:color w:val="000000"/>
          <w:sz w:val="21"/>
          <w:szCs w:val="21"/>
          <w:lang w:eastAsia="it-IT"/>
        </w:rPr>
        <w:t>engineering</w:t>
      </w:r>
      <w:proofErr w:type="spellEnd"/>
      <w:r w:rsidRPr="007C0B7B">
        <w:rPr>
          <w:rFonts w:ascii="Arial" w:eastAsia="Times New Roman" w:hAnsi="Arial" w:cs="Arial"/>
          <w:color w:val="000000"/>
          <w:sz w:val="21"/>
          <w:szCs w:val="21"/>
          <w:lang w:eastAsia="it-IT"/>
        </w:rPr>
        <w:t xml:space="preserve"> and management e il </w:t>
      </w:r>
      <w:r w:rsidRPr="007C0B7B">
        <w:rPr>
          <w:rFonts w:ascii="Arial" w:eastAsia="Times New Roman" w:hAnsi="Arial" w:cs="Arial"/>
          <w:b/>
          <w:bCs/>
          <w:color w:val="000000"/>
          <w:sz w:val="21"/>
          <w:szCs w:val="21"/>
          <w:lang w:eastAsia="it-IT"/>
        </w:rPr>
        <w:t>Politecnico di Bari</w:t>
      </w:r>
      <w:r w:rsidRPr="007C0B7B">
        <w:rPr>
          <w:rFonts w:ascii="Arial" w:eastAsia="Times New Roman" w:hAnsi="Arial" w:cs="Arial"/>
          <w:color w:val="000000"/>
          <w:sz w:val="21"/>
          <w:szCs w:val="21"/>
          <w:lang w:eastAsia="it-IT"/>
        </w:rPr>
        <w:t>. </w:t>
      </w:r>
      <w:r w:rsidRPr="007C0B7B">
        <w:rPr>
          <w:rFonts w:ascii="Arial" w:eastAsia="Times New Roman" w:hAnsi="Arial" w:cs="Arial"/>
          <w:b/>
          <w:bCs/>
          <w:i/>
          <w:iCs/>
          <w:color w:val="000000"/>
          <w:sz w:val="21"/>
          <w:szCs w:val="21"/>
          <w:lang w:eastAsia="it-IT"/>
        </w:rPr>
        <w:t xml:space="preserve">(art. 6 comma 4 </w:t>
      </w:r>
      <w:proofErr w:type="spellStart"/>
      <w:r w:rsidRPr="007C0B7B">
        <w:rPr>
          <w:rFonts w:ascii="Arial" w:eastAsia="Times New Roman" w:hAnsi="Arial" w:cs="Arial"/>
          <w:b/>
          <w:bCs/>
          <w:i/>
          <w:iCs/>
          <w:color w:val="000000"/>
          <w:sz w:val="21"/>
          <w:szCs w:val="21"/>
          <w:lang w:eastAsia="it-IT"/>
        </w:rPr>
        <w:t>quinquies</w:t>
      </w:r>
      <w:proofErr w:type="spellEnd"/>
      <w:r w:rsidRPr="007C0B7B">
        <w:rPr>
          <w:rFonts w:ascii="Arial" w:eastAsia="Times New Roman" w:hAnsi="Arial" w:cs="Arial"/>
          <w:b/>
          <w:bCs/>
          <w:i/>
          <w:iCs/>
          <w:color w:val="000000"/>
          <w:sz w:val="21"/>
          <w:szCs w:val="21"/>
          <w:lang w:eastAsia="it-IT"/>
        </w:rPr>
        <w:t>)</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Modificate le condizioni attualmente previste per l’attribuzione dei finanziamenti alle università statali che abbiano costituito </w:t>
      </w:r>
      <w:r w:rsidRPr="007C0B7B">
        <w:rPr>
          <w:rFonts w:ascii="Arial" w:eastAsia="Times New Roman" w:hAnsi="Arial" w:cs="Arial"/>
          <w:b/>
          <w:bCs/>
          <w:color w:val="000000"/>
          <w:sz w:val="21"/>
          <w:szCs w:val="21"/>
          <w:lang w:eastAsia="it-IT"/>
        </w:rPr>
        <w:t>aziende ospedaliero-universitarie</w:t>
      </w:r>
      <w:r w:rsidRPr="007C0B7B">
        <w:rPr>
          <w:rFonts w:ascii="Arial" w:eastAsia="Times New Roman" w:hAnsi="Arial" w:cs="Arial"/>
          <w:color w:val="000000"/>
          <w:sz w:val="21"/>
          <w:szCs w:val="21"/>
          <w:lang w:eastAsia="it-IT"/>
        </w:rPr>
        <w:t>, a titolo di concorso alla copertura degli oneri connessi all’utilizzo di beni per attività assistenziali. In particolare</w:t>
      </w:r>
    </w:p>
    <w:p w:rsidR="007C0B7B" w:rsidRPr="007C0B7B" w:rsidRDefault="007C0B7B" w:rsidP="007C0B7B">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il termine per l’emanazione della legge regionale necessaria alla costituzione dell’azienda ospedaliero-universitaria deve essere successivo alla data di entrata in vigore della legge di conversione del citato decreto legge n. 162/19</w:t>
      </w:r>
    </w:p>
    <w:p w:rsidR="007C0B7B" w:rsidRPr="007C0B7B" w:rsidRDefault="007C0B7B" w:rsidP="007C0B7B">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la sottoscrizione del relativo protocollo d’intesa deve avvenire entro un nuovo termine fissato al 31 maggio 2022.</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i/>
          <w:iCs/>
          <w:color w:val="000000"/>
          <w:sz w:val="21"/>
          <w:szCs w:val="21"/>
          <w:lang w:eastAsia="it-IT"/>
        </w:rPr>
        <w:t>(art. 4 comma 8-octies)</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12" w:name="epr"/>
      <w:bookmarkEnd w:id="12"/>
      <w:r w:rsidRPr="007C0B7B">
        <w:rPr>
          <w:rFonts w:ascii="Tahoma" w:eastAsia="Times New Roman" w:hAnsi="Tahoma" w:cs="Tahoma"/>
          <w:b/>
          <w:bCs/>
          <w:i/>
          <w:iCs/>
          <w:color w:val="DC3B33"/>
          <w:kern w:val="36"/>
          <w:sz w:val="45"/>
          <w:szCs w:val="45"/>
          <w:lang w:eastAsia="it-IT"/>
        </w:rPr>
        <w:t>Enti pubblici di ricerca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Prorogato al 31 dicembre 2022</w:t>
      </w:r>
      <w:r w:rsidRPr="007C0B7B">
        <w:rPr>
          <w:rFonts w:ascii="Arial" w:eastAsia="Times New Roman" w:hAnsi="Arial" w:cs="Arial"/>
          <w:color w:val="000000"/>
          <w:sz w:val="21"/>
          <w:szCs w:val="21"/>
          <w:lang w:eastAsia="it-IT"/>
        </w:rPr>
        <w:t> il termine entro il quale gli enti di ricerca possono effettuare le </w:t>
      </w:r>
      <w:r w:rsidRPr="007C0B7B">
        <w:rPr>
          <w:rFonts w:ascii="Arial" w:eastAsia="Times New Roman" w:hAnsi="Arial" w:cs="Arial"/>
          <w:b/>
          <w:bCs/>
          <w:color w:val="000000"/>
          <w:sz w:val="21"/>
          <w:szCs w:val="21"/>
          <w:lang w:eastAsia="it-IT"/>
        </w:rPr>
        <w:t>assunzioni o bandire le procedure concorsuali</w:t>
      </w:r>
      <w:r w:rsidRPr="007C0B7B">
        <w:rPr>
          <w:rFonts w:ascii="Arial" w:eastAsia="Times New Roman" w:hAnsi="Arial" w:cs="Arial"/>
          <w:color w:val="000000"/>
          <w:sz w:val="21"/>
          <w:szCs w:val="21"/>
          <w:lang w:eastAsia="it-IT"/>
        </w:rPr>
        <w:t xml:space="preserve">, previste, rispettivamente, ai commi 1 e al comma 2 dell’articolo 20 del </w:t>
      </w:r>
      <w:proofErr w:type="spellStart"/>
      <w:r w:rsidRPr="007C0B7B">
        <w:rPr>
          <w:rFonts w:ascii="Arial" w:eastAsia="Times New Roman" w:hAnsi="Arial" w:cs="Arial"/>
          <w:color w:val="000000"/>
          <w:sz w:val="21"/>
          <w:szCs w:val="21"/>
          <w:lang w:eastAsia="it-IT"/>
        </w:rPr>
        <w:t>DLgs</w:t>
      </w:r>
      <w:proofErr w:type="spellEnd"/>
      <w:r w:rsidRPr="007C0B7B">
        <w:rPr>
          <w:rFonts w:ascii="Arial" w:eastAsia="Times New Roman" w:hAnsi="Arial" w:cs="Arial"/>
          <w:color w:val="000000"/>
          <w:sz w:val="21"/>
          <w:szCs w:val="21"/>
          <w:lang w:eastAsia="it-IT"/>
        </w:rPr>
        <w:t xml:space="preserve"> 75/2017. </w:t>
      </w:r>
      <w:r w:rsidRPr="007C0B7B">
        <w:rPr>
          <w:rFonts w:ascii="Arial" w:eastAsia="Times New Roman" w:hAnsi="Arial" w:cs="Arial"/>
          <w:b/>
          <w:bCs/>
          <w:i/>
          <w:iCs/>
          <w:color w:val="000000"/>
          <w:sz w:val="21"/>
          <w:szCs w:val="21"/>
          <w:lang w:eastAsia="it-IT"/>
        </w:rPr>
        <w:t>(art. 6 comma 4-ter)</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Ridotto da 40 milioni a 30 milioni di euro</w:t>
      </w:r>
      <w:r w:rsidRPr="007C0B7B">
        <w:rPr>
          <w:rFonts w:ascii="Arial" w:eastAsia="Times New Roman" w:hAnsi="Arial" w:cs="Arial"/>
          <w:color w:val="000000"/>
          <w:sz w:val="21"/>
          <w:szCs w:val="21"/>
          <w:lang w:eastAsia="it-IT"/>
        </w:rPr>
        <w:t> l’ammontare annuale delle risorse che a decorrere dall’anno 2022 sono destinate alla </w:t>
      </w:r>
      <w:r w:rsidRPr="007C0B7B">
        <w:rPr>
          <w:rFonts w:ascii="Arial" w:eastAsia="Times New Roman" w:hAnsi="Arial" w:cs="Arial"/>
          <w:b/>
          <w:bCs/>
          <w:color w:val="000000"/>
          <w:sz w:val="21"/>
          <w:szCs w:val="21"/>
          <w:lang w:eastAsia="it-IT"/>
        </w:rPr>
        <w:t>promozione dello sviluppo professionale di ricercatori e tecnologi di ruolo al terzo livello</w:t>
      </w:r>
      <w:r w:rsidRPr="007C0B7B">
        <w:rPr>
          <w:rFonts w:ascii="Arial" w:eastAsia="Times New Roman" w:hAnsi="Arial" w:cs="Arial"/>
          <w:color w:val="000000"/>
          <w:sz w:val="21"/>
          <w:szCs w:val="21"/>
          <w:lang w:eastAsia="it-IT"/>
        </w:rPr>
        <w:t> in servizio al 1° gennaio 2022.</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Gli enti pubblici di ricerca possono utilizzare nel </w:t>
      </w:r>
      <w:r w:rsidRPr="007C0B7B">
        <w:rPr>
          <w:rFonts w:ascii="Arial" w:eastAsia="Times New Roman" w:hAnsi="Arial" w:cs="Arial"/>
          <w:b/>
          <w:bCs/>
          <w:color w:val="000000"/>
          <w:sz w:val="21"/>
          <w:szCs w:val="21"/>
          <w:lang w:eastAsia="it-IT"/>
        </w:rPr>
        <w:t>limite di 10 milioni di euro</w:t>
      </w:r>
      <w:r w:rsidRPr="007C0B7B">
        <w:rPr>
          <w:rFonts w:ascii="Arial" w:eastAsia="Times New Roman" w:hAnsi="Arial" w:cs="Arial"/>
          <w:color w:val="000000"/>
          <w:sz w:val="21"/>
          <w:szCs w:val="21"/>
          <w:lang w:eastAsia="it-IT"/>
        </w:rPr>
        <w:t> anche per le </w:t>
      </w:r>
      <w:r w:rsidRPr="007C0B7B">
        <w:rPr>
          <w:rFonts w:ascii="Arial" w:eastAsia="Times New Roman" w:hAnsi="Arial" w:cs="Arial"/>
          <w:b/>
          <w:bCs/>
          <w:color w:val="000000"/>
          <w:sz w:val="21"/>
          <w:szCs w:val="21"/>
          <w:lang w:eastAsia="it-IT"/>
        </w:rPr>
        <w:t>procedure selettive</w:t>
      </w:r>
      <w:r w:rsidRPr="007C0B7B">
        <w:rPr>
          <w:rFonts w:ascii="Arial" w:eastAsia="Times New Roman" w:hAnsi="Arial" w:cs="Arial"/>
          <w:color w:val="000000"/>
          <w:sz w:val="21"/>
          <w:szCs w:val="21"/>
          <w:lang w:eastAsia="it-IT"/>
        </w:rPr>
        <w:t> </w:t>
      </w:r>
      <w:r w:rsidRPr="007C0B7B">
        <w:rPr>
          <w:rFonts w:ascii="Arial" w:eastAsia="Times New Roman" w:hAnsi="Arial" w:cs="Arial"/>
          <w:b/>
          <w:bCs/>
          <w:color w:val="000000"/>
          <w:sz w:val="21"/>
          <w:szCs w:val="21"/>
          <w:lang w:eastAsia="it-IT"/>
        </w:rPr>
        <w:t>riservate a ricercatori e tecnologi di ruolo di terzo livello professionale per l’accesso al secondo livello</w:t>
      </w:r>
      <w:r w:rsidRPr="007C0B7B">
        <w:rPr>
          <w:rFonts w:ascii="Arial" w:eastAsia="Times New Roman" w:hAnsi="Arial" w:cs="Arial"/>
          <w:color w:val="000000"/>
          <w:sz w:val="21"/>
          <w:szCs w:val="21"/>
          <w:lang w:eastAsia="it-IT"/>
        </w:rPr>
        <w:t> avviate tra il 1° gennaio 2019 e la data di entrata in vigore delle disposizioni relative alla messa ad esaurimento dei profili di ricercatore e tecnologo di terzo livello. </w:t>
      </w:r>
      <w:r w:rsidRPr="007C0B7B">
        <w:rPr>
          <w:rFonts w:ascii="Arial" w:eastAsia="Times New Roman" w:hAnsi="Arial" w:cs="Arial"/>
          <w:b/>
          <w:bCs/>
          <w:i/>
          <w:iCs/>
          <w:color w:val="000000"/>
          <w:sz w:val="21"/>
          <w:szCs w:val="21"/>
          <w:lang w:eastAsia="it-IT"/>
        </w:rPr>
        <w:t>(art. 6 comma 4-quater)</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Entro 60 giorni </w:t>
      </w:r>
      <w:r w:rsidRPr="007C0B7B">
        <w:rPr>
          <w:rFonts w:ascii="Arial" w:eastAsia="Times New Roman" w:hAnsi="Arial" w:cs="Arial"/>
          <w:color w:val="000000"/>
          <w:sz w:val="21"/>
          <w:szCs w:val="21"/>
          <w:lang w:eastAsia="it-IT"/>
        </w:rPr>
        <w:t>dall’entrata in vigore della legge di conversione del decreto-legge 228/21, devono essere applicate al Consiglio di amministrazione dell’</w:t>
      </w:r>
      <w:r w:rsidRPr="007C0B7B">
        <w:rPr>
          <w:rFonts w:ascii="Arial" w:eastAsia="Times New Roman" w:hAnsi="Arial" w:cs="Arial"/>
          <w:b/>
          <w:bCs/>
          <w:color w:val="000000"/>
          <w:sz w:val="21"/>
          <w:szCs w:val="21"/>
          <w:lang w:eastAsia="it-IT"/>
        </w:rPr>
        <w:t>Istituto superiore di sanità</w:t>
      </w:r>
      <w:r w:rsidRPr="007C0B7B">
        <w:rPr>
          <w:rFonts w:ascii="Arial" w:eastAsia="Times New Roman" w:hAnsi="Arial" w:cs="Arial"/>
          <w:color w:val="000000"/>
          <w:sz w:val="21"/>
          <w:szCs w:val="21"/>
          <w:lang w:eastAsia="it-IT"/>
        </w:rPr>
        <w:t> le norme della </w:t>
      </w:r>
      <w:r w:rsidRPr="007C0B7B">
        <w:rPr>
          <w:rFonts w:ascii="Arial" w:eastAsia="Times New Roman" w:hAnsi="Arial" w:cs="Arial"/>
          <w:b/>
          <w:bCs/>
          <w:color w:val="000000"/>
          <w:sz w:val="21"/>
          <w:szCs w:val="21"/>
          <w:lang w:eastAsia="it-IT"/>
        </w:rPr>
        <w:t>Carta europea dei ricercatori</w:t>
      </w:r>
      <w:r w:rsidRPr="007C0B7B">
        <w:rPr>
          <w:rFonts w:ascii="Arial" w:eastAsia="Times New Roman" w:hAnsi="Arial" w:cs="Arial"/>
          <w:color w:val="000000"/>
          <w:sz w:val="21"/>
          <w:szCs w:val="21"/>
          <w:lang w:eastAsia="it-IT"/>
        </w:rPr>
        <w:t> in materia di rappresentanza elettiva di ricercatori e tecnologi negli organi scientifici e di governo degli enti. Il Consiglio deve deliberare le conseguenti </w:t>
      </w:r>
      <w:r w:rsidRPr="007C0B7B">
        <w:rPr>
          <w:rFonts w:ascii="Arial" w:eastAsia="Times New Roman" w:hAnsi="Arial" w:cs="Arial"/>
          <w:b/>
          <w:bCs/>
          <w:color w:val="000000"/>
          <w:sz w:val="21"/>
          <w:szCs w:val="21"/>
          <w:lang w:eastAsia="it-IT"/>
        </w:rPr>
        <w:t>modifiche allo Statuto</w:t>
      </w:r>
      <w:r w:rsidRPr="007C0B7B">
        <w:rPr>
          <w:rFonts w:ascii="Arial" w:eastAsia="Times New Roman" w:hAnsi="Arial" w:cs="Arial"/>
          <w:color w:val="000000"/>
          <w:sz w:val="21"/>
          <w:szCs w:val="21"/>
          <w:lang w:eastAsia="it-IT"/>
        </w:rPr>
        <w:t xml:space="preserve">. Con successivo decreto del Ministro della salute è prevista la nomina del nuovo </w:t>
      </w:r>
      <w:proofErr w:type="spellStart"/>
      <w:r w:rsidRPr="007C0B7B">
        <w:rPr>
          <w:rFonts w:ascii="Arial" w:eastAsia="Times New Roman" w:hAnsi="Arial" w:cs="Arial"/>
          <w:color w:val="000000"/>
          <w:sz w:val="21"/>
          <w:szCs w:val="21"/>
          <w:lang w:eastAsia="it-IT"/>
        </w:rPr>
        <w:t>CdA</w:t>
      </w:r>
      <w:proofErr w:type="spellEnd"/>
      <w:r w:rsidRPr="007C0B7B">
        <w:rPr>
          <w:rFonts w:ascii="Arial" w:eastAsia="Times New Roman" w:hAnsi="Arial" w:cs="Arial"/>
          <w:color w:val="000000"/>
          <w:sz w:val="21"/>
          <w:szCs w:val="21"/>
          <w:lang w:eastAsia="it-IT"/>
        </w:rPr>
        <w:t>, fermo restando fino a tale data il Consiglio già nominato. </w:t>
      </w:r>
      <w:r w:rsidRPr="007C0B7B">
        <w:rPr>
          <w:rFonts w:ascii="Arial" w:eastAsia="Times New Roman" w:hAnsi="Arial" w:cs="Arial"/>
          <w:b/>
          <w:bCs/>
          <w:i/>
          <w:iCs/>
          <w:color w:val="000000"/>
          <w:sz w:val="21"/>
          <w:szCs w:val="21"/>
          <w:lang w:eastAsia="it-IT"/>
        </w:rPr>
        <w:t>(art. 4 commi 8-quater e 8-quinquies)</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13" w:name="afam"/>
      <w:bookmarkEnd w:id="13"/>
      <w:r w:rsidRPr="007C0B7B">
        <w:rPr>
          <w:rFonts w:ascii="Tahoma" w:eastAsia="Times New Roman" w:hAnsi="Tahoma" w:cs="Tahoma"/>
          <w:b/>
          <w:bCs/>
          <w:color w:val="DC3B33"/>
          <w:kern w:val="36"/>
          <w:sz w:val="45"/>
          <w:szCs w:val="45"/>
          <w:lang w:eastAsia="it-IT"/>
        </w:rPr>
        <w:t>AFAM</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Prorogate di un anno, quindi a decorrere dall’anno accademico 2023/24, le procedure e le abrogazioni previste dal Regolamento </w:t>
      </w:r>
      <w:r w:rsidRPr="007C0B7B">
        <w:rPr>
          <w:rFonts w:ascii="Arial" w:eastAsia="Times New Roman" w:hAnsi="Arial" w:cs="Arial"/>
          <w:color w:val="000000"/>
          <w:sz w:val="21"/>
          <w:szCs w:val="21"/>
          <w:lang w:eastAsia="it-IT"/>
        </w:rPr>
        <w:t>recante le procedure e le modalità per la programmazione e il reclutamento del personale docente e del personale amministrativo e tecnico del comparto AFAM adottato con il DPR 143/19. </w:t>
      </w:r>
      <w:r w:rsidRPr="007C0B7B">
        <w:rPr>
          <w:rFonts w:ascii="Arial" w:eastAsia="Times New Roman" w:hAnsi="Arial" w:cs="Arial"/>
          <w:b/>
          <w:bCs/>
          <w:i/>
          <w:iCs/>
          <w:color w:val="000000"/>
          <w:sz w:val="21"/>
          <w:szCs w:val="21"/>
          <w:lang w:eastAsia="it-IT"/>
        </w:rPr>
        <w:t>(art. 6 commi 2 e 2-bis)</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Prorogato di un </w:t>
      </w:r>
      <w:r w:rsidRPr="007C0B7B">
        <w:rPr>
          <w:rFonts w:ascii="Arial" w:eastAsia="Times New Roman" w:hAnsi="Arial" w:cs="Arial"/>
          <w:b/>
          <w:bCs/>
          <w:color w:val="000000"/>
          <w:sz w:val="21"/>
          <w:szCs w:val="21"/>
          <w:lang w:eastAsia="it-IT"/>
        </w:rPr>
        <w:t>ulteriore anno accademico e fino al 2022/23</w:t>
      </w:r>
      <w:r w:rsidRPr="007C0B7B">
        <w:rPr>
          <w:rFonts w:ascii="Arial" w:eastAsia="Times New Roman" w:hAnsi="Arial" w:cs="Arial"/>
          <w:color w:val="000000"/>
          <w:sz w:val="21"/>
          <w:szCs w:val="21"/>
          <w:lang w:eastAsia="it-IT"/>
        </w:rPr>
        <w:t> il termine per l’utilizzo per l’attribuzione di contratti a tempo indeterminato e determinato, delle </w:t>
      </w:r>
      <w:r w:rsidRPr="007C0B7B">
        <w:rPr>
          <w:rFonts w:ascii="Arial" w:eastAsia="Times New Roman" w:hAnsi="Arial" w:cs="Arial"/>
          <w:b/>
          <w:bCs/>
          <w:color w:val="000000"/>
          <w:sz w:val="21"/>
          <w:szCs w:val="21"/>
          <w:lang w:eastAsia="it-IT"/>
        </w:rPr>
        <w:t>graduatorie nazionali ad esaurimento dei docenti precari dell’AFAM ex legge 143/04. </w:t>
      </w:r>
      <w:r w:rsidRPr="007C0B7B">
        <w:rPr>
          <w:rFonts w:ascii="Arial" w:eastAsia="Times New Roman" w:hAnsi="Arial" w:cs="Arial"/>
          <w:b/>
          <w:bCs/>
          <w:i/>
          <w:iCs/>
          <w:color w:val="000000"/>
          <w:sz w:val="21"/>
          <w:szCs w:val="21"/>
          <w:lang w:eastAsia="it-IT"/>
        </w:rPr>
        <w:t>(art. 6 comma 1)</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A decorrere dall’anno accademico 2022/2023</w:t>
      </w:r>
      <w:r w:rsidRPr="007C0B7B">
        <w:rPr>
          <w:rFonts w:ascii="Arial" w:eastAsia="Times New Roman" w:hAnsi="Arial" w:cs="Arial"/>
          <w:color w:val="000000"/>
          <w:sz w:val="21"/>
          <w:szCs w:val="21"/>
          <w:lang w:eastAsia="it-IT"/>
        </w:rPr>
        <w:t>, i </w:t>
      </w:r>
      <w:r w:rsidRPr="007C0B7B">
        <w:rPr>
          <w:rFonts w:ascii="Arial" w:eastAsia="Times New Roman" w:hAnsi="Arial" w:cs="Arial"/>
          <w:b/>
          <w:bCs/>
          <w:color w:val="000000"/>
          <w:sz w:val="21"/>
          <w:szCs w:val="21"/>
          <w:lang w:eastAsia="it-IT"/>
        </w:rPr>
        <w:t>docenti di ruolo</w:t>
      </w:r>
      <w:r w:rsidRPr="007C0B7B">
        <w:rPr>
          <w:rFonts w:ascii="Arial" w:eastAsia="Times New Roman" w:hAnsi="Arial" w:cs="Arial"/>
          <w:color w:val="000000"/>
          <w:sz w:val="21"/>
          <w:szCs w:val="21"/>
          <w:lang w:eastAsia="it-IT"/>
        </w:rPr>
        <w:t> delle Istituzioni AFAM </w:t>
      </w:r>
      <w:r w:rsidRPr="007C0B7B">
        <w:rPr>
          <w:rFonts w:ascii="Arial" w:eastAsia="Times New Roman" w:hAnsi="Arial" w:cs="Arial"/>
          <w:b/>
          <w:bCs/>
          <w:color w:val="000000"/>
          <w:sz w:val="21"/>
          <w:szCs w:val="21"/>
          <w:lang w:eastAsia="it-IT"/>
        </w:rPr>
        <w:t>possono chiedere la proroga a permanere in servizio</w:t>
      </w:r>
      <w:r w:rsidRPr="007C0B7B">
        <w:rPr>
          <w:rFonts w:ascii="Arial" w:eastAsia="Times New Roman" w:hAnsi="Arial" w:cs="Arial"/>
          <w:color w:val="000000"/>
          <w:sz w:val="21"/>
          <w:szCs w:val="21"/>
          <w:lang w:eastAsia="it-IT"/>
        </w:rPr>
        <w:t xml:space="preserve"> fino al termine dell’anno accademico nel quale si è </w:t>
      </w:r>
      <w:r w:rsidRPr="007C0B7B">
        <w:rPr>
          <w:rFonts w:ascii="Arial" w:eastAsia="Times New Roman" w:hAnsi="Arial" w:cs="Arial"/>
          <w:color w:val="000000"/>
          <w:sz w:val="21"/>
          <w:szCs w:val="21"/>
          <w:lang w:eastAsia="it-IT"/>
        </w:rPr>
        <w:lastRenderedPageBreak/>
        <w:t>compiuto </w:t>
      </w:r>
      <w:r w:rsidRPr="007C0B7B">
        <w:rPr>
          <w:rFonts w:ascii="Arial" w:eastAsia="Times New Roman" w:hAnsi="Arial" w:cs="Arial"/>
          <w:b/>
          <w:bCs/>
          <w:color w:val="000000"/>
          <w:sz w:val="21"/>
          <w:szCs w:val="21"/>
          <w:lang w:eastAsia="it-IT"/>
        </w:rPr>
        <w:t>il settantesimo anno di età</w:t>
      </w:r>
      <w:r w:rsidRPr="007C0B7B">
        <w:rPr>
          <w:rFonts w:ascii="Arial" w:eastAsia="Times New Roman" w:hAnsi="Arial" w:cs="Arial"/>
          <w:color w:val="000000"/>
          <w:sz w:val="21"/>
          <w:szCs w:val="21"/>
          <w:lang w:eastAsia="it-IT"/>
        </w:rPr>
        <w:t>.</w:t>
      </w:r>
      <w:r w:rsidRPr="007C0B7B">
        <w:rPr>
          <w:rFonts w:ascii="Arial" w:eastAsia="Times New Roman" w:hAnsi="Arial" w:cs="Arial"/>
          <w:color w:val="000000"/>
          <w:sz w:val="21"/>
          <w:szCs w:val="21"/>
          <w:lang w:eastAsia="it-IT"/>
        </w:rPr>
        <w:br/>
        <w:t>Per l’attuazione della norma si provvede nell’ambito delle risorse umane, strumentali e finanziarie disponibili a legislazione vigente e senza nuovi oneri per il bilancio dello Stato. </w:t>
      </w:r>
      <w:r w:rsidRPr="007C0B7B">
        <w:rPr>
          <w:rFonts w:ascii="Arial" w:eastAsia="Times New Roman" w:hAnsi="Arial" w:cs="Arial"/>
          <w:b/>
          <w:bCs/>
          <w:i/>
          <w:iCs/>
          <w:color w:val="000000"/>
          <w:sz w:val="21"/>
          <w:szCs w:val="21"/>
          <w:lang w:eastAsia="it-IT"/>
        </w:rPr>
        <w:t>(art. 5 comma 3-septies)</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Prorogato al 31 dicembre 2024 il termine per l’adeguamento alla normativa antincendio </w:t>
      </w:r>
      <w:r w:rsidRPr="007C0B7B">
        <w:rPr>
          <w:rFonts w:ascii="Arial" w:eastAsia="Times New Roman" w:hAnsi="Arial" w:cs="Arial"/>
          <w:color w:val="000000"/>
          <w:sz w:val="21"/>
          <w:szCs w:val="21"/>
          <w:lang w:eastAsia="it-IT"/>
        </w:rPr>
        <w:t>per gli edifici, i locali e le strutture delle istituzioni dell’alta formazione artistica, musicale e coreutica, per i quali, non si sia provveduto a tale adeguamento. </w:t>
      </w:r>
      <w:r w:rsidRPr="007C0B7B">
        <w:rPr>
          <w:rFonts w:ascii="Arial" w:eastAsia="Times New Roman" w:hAnsi="Arial" w:cs="Arial"/>
          <w:b/>
          <w:bCs/>
          <w:i/>
          <w:iCs/>
          <w:color w:val="000000"/>
          <w:sz w:val="21"/>
          <w:szCs w:val="21"/>
          <w:lang w:eastAsia="it-IT"/>
        </w:rPr>
        <w:t>(art. 6 comma 3-bis)</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14" w:name="concorsi-pubblici"/>
      <w:bookmarkEnd w:id="14"/>
      <w:r w:rsidRPr="007C0B7B">
        <w:rPr>
          <w:rFonts w:ascii="Tahoma" w:eastAsia="Times New Roman" w:hAnsi="Tahoma" w:cs="Tahoma"/>
          <w:b/>
          <w:bCs/>
          <w:color w:val="DC3B33"/>
          <w:kern w:val="36"/>
          <w:sz w:val="45"/>
          <w:szCs w:val="45"/>
          <w:lang w:eastAsia="it-IT"/>
        </w:rPr>
        <w:t>Concorsi pubblici</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bookmarkStart w:id="15" w:name="procedure"/>
      <w:bookmarkEnd w:id="15"/>
      <w:r w:rsidRPr="007C0B7B">
        <w:rPr>
          <w:rFonts w:ascii="Arial" w:eastAsia="Times New Roman" w:hAnsi="Arial" w:cs="Arial"/>
          <w:i/>
          <w:iCs/>
          <w:color w:val="000000"/>
          <w:sz w:val="21"/>
          <w:szCs w:val="21"/>
          <w:lang w:eastAsia="it-IT"/>
        </w:rPr>
        <w:t>A) Procedure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Fino al 31 dicembre 2022</w:t>
      </w:r>
      <w:r w:rsidRPr="007C0B7B">
        <w:rPr>
          <w:rFonts w:ascii="Arial" w:eastAsia="Times New Roman" w:hAnsi="Arial" w:cs="Arial"/>
          <w:color w:val="000000"/>
          <w:sz w:val="21"/>
          <w:szCs w:val="21"/>
          <w:lang w:eastAsia="it-IT"/>
        </w:rPr>
        <w:t> (in precedenza 31 marzo 2022) le pubbliche amministrazioni:</w:t>
      </w:r>
    </w:p>
    <w:p w:rsidR="007C0B7B" w:rsidRPr="007C0B7B" w:rsidRDefault="007C0B7B" w:rsidP="007C0B7B">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nel caso di </w:t>
      </w:r>
      <w:r w:rsidRPr="007C0B7B">
        <w:rPr>
          <w:rFonts w:ascii="Arial" w:eastAsia="Times New Roman" w:hAnsi="Arial" w:cs="Arial"/>
          <w:b/>
          <w:bCs/>
          <w:color w:val="000000"/>
          <w:sz w:val="21"/>
          <w:szCs w:val="21"/>
          <w:lang w:eastAsia="it-IT"/>
        </w:rPr>
        <w:t>procedure concorsuali i cui bandi sono pubblicati successivamente al 1° aprile 2021 </w:t>
      </w:r>
      <w:r w:rsidRPr="007C0B7B">
        <w:rPr>
          <w:rFonts w:ascii="Arial" w:eastAsia="Times New Roman" w:hAnsi="Arial" w:cs="Arial"/>
          <w:color w:val="000000"/>
          <w:sz w:val="21"/>
          <w:szCs w:val="21"/>
          <w:lang w:eastAsia="it-IT"/>
        </w:rPr>
        <w:t>e fino al permanere dello stato di emergenza, possono prevedere</w:t>
      </w:r>
    </w:p>
    <w:p w:rsidR="007C0B7B" w:rsidRPr="007C0B7B" w:rsidRDefault="007C0B7B" w:rsidP="007C0B7B">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l’espletamento di una sola prova scritta e di una eventuale prova orale, ferma restando l’obbligatorietà dell’utilizzo di strumenti informatici e digitali e dello svolgimento di una fase di valutazione;</w:t>
      </w:r>
    </w:p>
    <w:p w:rsidR="007C0B7B" w:rsidRPr="007C0B7B" w:rsidRDefault="007C0B7B" w:rsidP="007C0B7B">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l’utilizzo di sedi decentrate e, se necessario, la non contestualità, assicurando comunque la trasparenza e l’omogeneità delle prove somministrate in modo da garantire il medesimo grado di selettività tra tutti i partecipanti.</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2) nel caso di </w:t>
      </w:r>
      <w:r w:rsidRPr="007C0B7B">
        <w:rPr>
          <w:rFonts w:ascii="Arial" w:eastAsia="Times New Roman" w:hAnsi="Arial" w:cs="Arial"/>
          <w:b/>
          <w:bCs/>
          <w:color w:val="000000"/>
          <w:sz w:val="21"/>
          <w:szCs w:val="21"/>
          <w:lang w:eastAsia="it-IT"/>
        </w:rPr>
        <w:t>procedure concorsuali i cui bandi risultano pubblicati al 1° aprile 2021 e nel caso non sia stata svolta alcuna attività</w:t>
      </w:r>
    </w:p>
    <w:p w:rsidR="007C0B7B" w:rsidRPr="007C0B7B" w:rsidRDefault="007C0B7B" w:rsidP="007C0B7B">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prevedono l’utilizzo di strumenti informatici e digitali, nel limite delle pertinenti risorse disponibili a legislazione vigente</w:t>
      </w:r>
    </w:p>
    <w:p w:rsidR="007C0B7B" w:rsidRPr="007C0B7B" w:rsidRDefault="007C0B7B" w:rsidP="007C0B7B">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possono prevedere l’utilizzo di sedi decentrate, la fase di valutazione dei titoli e l’espletamento di una sola prova scritta e di una eventuale prova orale.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i/>
          <w:iCs/>
          <w:color w:val="000000"/>
          <w:sz w:val="21"/>
          <w:szCs w:val="21"/>
          <w:lang w:eastAsia="it-IT"/>
        </w:rPr>
        <w:t>(art. 1 comma 28 quater)</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bookmarkStart w:id="16" w:name="riconoscimento-titoli-esteri"/>
      <w:bookmarkEnd w:id="16"/>
      <w:r w:rsidRPr="007C0B7B">
        <w:rPr>
          <w:rFonts w:ascii="Arial" w:eastAsia="Times New Roman" w:hAnsi="Arial" w:cs="Arial"/>
          <w:i/>
          <w:iCs/>
          <w:color w:val="000000"/>
          <w:sz w:val="21"/>
          <w:szCs w:val="21"/>
          <w:lang w:eastAsia="it-IT"/>
        </w:rPr>
        <w:t>B) Riconoscimento titoli esteri</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Ai fini dell’</w:t>
      </w:r>
      <w:r w:rsidRPr="007C0B7B">
        <w:rPr>
          <w:rFonts w:ascii="Arial" w:eastAsia="Times New Roman" w:hAnsi="Arial" w:cs="Arial"/>
          <w:b/>
          <w:bCs/>
          <w:color w:val="000000"/>
          <w:sz w:val="21"/>
          <w:szCs w:val="21"/>
          <w:lang w:eastAsia="it-IT"/>
        </w:rPr>
        <w:t>accesso ai concorsi pubblici destinati al reclutamento di personale dipendente</w:t>
      </w:r>
      <w:r w:rsidRPr="007C0B7B">
        <w:rPr>
          <w:rFonts w:ascii="Arial" w:eastAsia="Times New Roman" w:hAnsi="Arial" w:cs="Arial"/>
          <w:color w:val="000000"/>
          <w:sz w:val="21"/>
          <w:szCs w:val="21"/>
          <w:lang w:eastAsia="it-IT"/>
        </w:rPr>
        <w:t>, </w:t>
      </w:r>
      <w:r w:rsidRPr="007C0B7B">
        <w:rPr>
          <w:rFonts w:ascii="Arial" w:eastAsia="Times New Roman" w:hAnsi="Arial" w:cs="Arial"/>
          <w:b/>
          <w:bCs/>
          <w:color w:val="000000"/>
          <w:sz w:val="21"/>
          <w:szCs w:val="21"/>
          <w:lang w:eastAsia="it-IT"/>
        </w:rPr>
        <w:t>con esclusione dei concorsi per il personale docente delle scuole di ogni ordine e grado</w:t>
      </w:r>
      <w:r w:rsidRPr="007C0B7B">
        <w:rPr>
          <w:rFonts w:ascii="Arial" w:eastAsia="Times New Roman" w:hAnsi="Arial" w:cs="Arial"/>
          <w:color w:val="000000"/>
          <w:sz w:val="21"/>
          <w:szCs w:val="21"/>
          <w:lang w:eastAsia="it-IT"/>
        </w:rPr>
        <w:t>, il riconoscimento dei titoli di studio esteri, aventi valore ufficiale nello Stato in cui sono stati conseguiti provvede la Presidenza del Consiglio dei ministri, Dipartimento della funzione pubblica, previo parere conforme del Ministero dell’istruzione ovvero del Ministero dell’università e della ricerca.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A tal fine i candidati</w:t>
      </w:r>
    </w:p>
    <w:p w:rsidR="007C0B7B" w:rsidRPr="007C0B7B" w:rsidRDefault="007C0B7B" w:rsidP="007C0B7B">
      <w:pPr>
        <w:numPr>
          <w:ilvl w:val="0"/>
          <w:numId w:val="8"/>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presentano domanda di riconoscimento del/i titolo/i</w:t>
      </w:r>
    </w:p>
    <w:p w:rsidR="007C0B7B" w:rsidRPr="007C0B7B" w:rsidRDefault="007C0B7B" w:rsidP="007C0B7B">
      <w:pPr>
        <w:numPr>
          <w:ilvl w:val="0"/>
          <w:numId w:val="8"/>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sono ammessi a partecipare con riserva.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Il riconoscimento è effettuato solamente nei confronti di coloro che risultano vincitori del concorso</w:t>
      </w:r>
      <w:r w:rsidRPr="007C0B7B">
        <w:rPr>
          <w:rFonts w:ascii="Arial" w:eastAsia="Times New Roman" w:hAnsi="Arial" w:cs="Arial"/>
          <w:color w:val="000000"/>
          <w:sz w:val="21"/>
          <w:szCs w:val="21"/>
          <w:lang w:eastAsia="it-IT"/>
        </w:rPr>
        <w:t>. Questi ultimi hanno l’onere, a pena di decadenza, di comunicare l’avvenuta pubblicazione della graduatoria, entro quindici giorni, al Ministero dell’università e della ricerca ovvero al Ministero dell’istruzione.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Ai fini</w:t>
      </w:r>
    </w:p>
    <w:p w:rsidR="007C0B7B" w:rsidRPr="007C0B7B" w:rsidRDefault="007C0B7B" w:rsidP="007C0B7B">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dell’</w:t>
      </w:r>
      <w:r w:rsidRPr="007C0B7B">
        <w:rPr>
          <w:rFonts w:ascii="Arial" w:eastAsia="Times New Roman" w:hAnsi="Arial" w:cs="Arial"/>
          <w:b/>
          <w:bCs/>
          <w:color w:val="000000"/>
          <w:sz w:val="23"/>
          <w:szCs w:val="23"/>
          <w:lang w:eastAsia="it-IT"/>
        </w:rPr>
        <w:t>attribuzione di punteggio </w:t>
      </w:r>
      <w:r w:rsidRPr="007C0B7B">
        <w:rPr>
          <w:rFonts w:ascii="Arial" w:eastAsia="Times New Roman" w:hAnsi="Arial" w:cs="Arial"/>
          <w:color w:val="000000"/>
          <w:sz w:val="23"/>
          <w:szCs w:val="23"/>
          <w:lang w:eastAsia="it-IT"/>
        </w:rPr>
        <w:t>per la definizione della graduatoria definitiva di pubblici concorsi</w:t>
      </w:r>
    </w:p>
    <w:p w:rsidR="007C0B7B" w:rsidRPr="007C0B7B" w:rsidRDefault="007C0B7B" w:rsidP="007C0B7B">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lastRenderedPageBreak/>
        <w:t>della </w:t>
      </w:r>
      <w:r w:rsidRPr="007C0B7B">
        <w:rPr>
          <w:rFonts w:ascii="Arial" w:eastAsia="Times New Roman" w:hAnsi="Arial" w:cs="Arial"/>
          <w:b/>
          <w:bCs/>
          <w:color w:val="000000"/>
          <w:sz w:val="23"/>
          <w:szCs w:val="23"/>
          <w:lang w:eastAsia="it-IT"/>
        </w:rPr>
        <w:t>progressione in carriera</w:t>
      </w:r>
      <w:r w:rsidRPr="007C0B7B">
        <w:rPr>
          <w:rFonts w:ascii="Arial" w:eastAsia="Times New Roman" w:hAnsi="Arial" w:cs="Arial"/>
          <w:color w:val="000000"/>
          <w:sz w:val="23"/>
          <w:szCs w:val="23"/>
          <w:lang w:eastAsia="it-IT"/>
        </w:rPr>
        <w:t>, su richiesta dell’amministrazione interessata</w:t>
      </w:r>
    </w:p>
    <w:p w:rsidR="007C0B7B" w:rsidRPr="007C0B7B" w:rsidRDefault="007C0B7B" w:rsidP="007C0B7B">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b/>
          <w:bCs/>
          <w:color w:val="000000"/>
          <w:sz w:val="23"/>
          <w:szCs w:val="23"/>
          <w:lang w:eastAsia="it-IT"/>
        </w:rPr>
        <w:t>previdenziali</w:t>
      </w:r>
    </w:p>
    <w:p w:rsidR="007C0B7B" w:rsidRPr="007C0B7B" w:rsidRDefault="007C0B7B" w:rsidP="007C0B7B">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dell’</w:t>
      </w:r>
      <w:r w:rsidRPr="007C0B7B">
        <w:rPr>
          <w:rFonts w:ascii="Arial" w:eastAsia="Times New Roman" w:hAnsi="Arial" w:cs="Arial"/>
          <w:b/>
          <w:bCs/>
          <w:color w:val="000000"/>
          <w:sz w:val="23"/>
          <w:szCs w:val="23"/>
          <w:lang w:eastAsia="it-IT"/>
        </w:rPr>
        <w:t>iscrizione ai Centri per l’impiego</w:t>
      </w:r>
    </w:p>
    <w:p w:rsidR="007C0B7B" w:rsidRPr="007C0B7B" w:rsidRDefault="007C0B7B" w:rsidP="007C0B7B">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dell’accesso al </w:t>
      </w:r>
      <w:r w:rsidRPr="007C0B7B">
        <w:rPr>
          <w:rFonts w:ascii="Arial" w:eastAsia="Times New Roman" w:hAnsi="Arial" w:cs="Arial"/>
          <w:b/>
          <w:bCs/>
          <w:color w:val="000000"/>
          <w:sz w:val="23"/>
          <w:szCs w:val="23"/>
          <w:lang w:eastAsia="it-IT"/>
        </w:rPr>
        <w:t>praticantato</w:t>
      </w:r>
      <w:r w:rsidRPr="007C0B7B">
        <w:rPr>
          <w:rFonts w:ascii="Arial" w:eastAsia="Times New Roman" w:hAnsi="Arial" w:cs="Arial"/>
          <w:color w:val="000000"/>
          <w:sz w:val="23"/>
          <w:szCs w:val="23"/>
          <w:lang w:eastAsia="it-IT"/>
        </w:rPr>
        <w:t> o al </w:t>
      </w:r>
      <w:r w:rsidRPr="007C0B7B">
        <w:rPr>
          <w:rFonts w:ascii="Arial" w:eastAsia="Times New Roman" w:hAnsi="Arial" w:cs="Arial"/>
          <w:b/>
          <w:bCs/>
          <w:color w:val="000000"/>
          <w:sz w:val="23"/>
          <w:szCs w:val="23"/>
          <w:lang w:eastAsia="it-IT"/>
        </w:rPr>
        <w:t>tirocinio</w:t>
      </w:r>
      <w:r w:rsidRPr="007C0B7B">
        <w:rPr>
          <w:rFonts w:ascii="Arial" w:eastAsia="Times New Roman" w:hAnsi="Arial" w:cs="Arial"/>
          <w:color w:val="000000"/>
          <w:sz w:val="23"/>
          <w:szCs w:val="23"/>
          <w:lang w:eastAsia="it-IT"/>
        </w:rPr>
        <w:t> successivi al conseguimento della laurea e della laurea specialistica o magistrale</w:t>
      </w:r>
    </w:p>
    <w:p w:rsidR="007C0B7B" w:rsidRPr="007C0B7B" w:rsidRDefault="007C0B7B" w:rsidP="007C0B7B">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della partecipazione a selezioni per l’assegnazione di </w:t>
      </w:r>
      <w:r w:rsidRPr="007C0B7B">
        <w:rPr>
          <w:rFonts w:ascii="Arial" w:eastAsia="Times New Roman" w:hAnsi="Arial" w:cs="Arial"/>
          <w:b/>
          <w:bCs/>
          <w:color w:val="000000"/>
          <w:sz w:val="23"/>
          <w:szCs w:val="23"/>
          <w:lang w:eastAsia="it-IT"/>
        </w:rPr>
        <w:t>borse di studio</w:t>
      </w:r>
      <w:r w:rsidRPr="007C0B7B">
        <w:rPr>
          <w:rFonts w:ascii="Arial" w:eastAsia="Times New Roman" w:hAnsi="Arial" w:cs="Arial"/>
          <w:color w:val="000000"/>
          <w:sz w:val="23"/>
          <w:szCs w:val="23"/>
          <w:lang w:eastAsia="it-IT"/>
        </w:rPr>
        <w:t> e altri benefici, conseguenti al possesso di tali titoli, erogati o riconosciuti dalle pubbliche amministrazioni</w:t>
      </w:r>
    </w:p>
    <w:p w:rsidR="007C0B7B" w:rsidRPr="007C0B7B" w:rsidRDefault="007C0B7B" w:rsidP="007C0B7B">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per le </w:t>
      </w:r>
      <w:r w:rsidRPr="007C0B7B">
        <w:rPr>
          <w:rFonts w:ascii="Arial" w:eastAsia="Times New Roman" w:hAnsi="Arial" w:cs="Arial"/>
          <w:b/>
          <w:bCs/>
          <w:color w:val="000000"/>
          <w:sz w:val="23"/>
          <w:szCs w:val="23"/>
          <w:lang w:eastAsia="it-IT"/>
        </w:rPr>
        <w:t>selezioni pubbliche di personale non dipendente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il riconoscimento del titolo di studio estero è </w:t>
      </w:r>
      <w:r w:rsidRPr="007C0B7B">
        <w:rPr>
          <w:rFonts w:ascii="Arial" w:eastAsia="Times New Roman" w:hAnsi="Arial" w:cs="Arial"/>
          <w:b/>
          <w:bCs/>
          <w:color w:val="000000"/>
          <w:sz w:val="21"/>
          <w:szCs w:val="21"/>
          <w:lang w:eastAsia="it-IT"/>
        </w:rPr>
        <w:t>effettuato dal Ministero dell’università</w:t>
      </w:r>
      <w:r w:rsidRPr="007C0B7B">
        <w:rPr>
          <w:rFonts w:ascii="Arial" w:eastAsia="Times New Roman" w:hAnsi="Arial" w:cs="Arial"/>
          <w:color w:val="000000"/>
          <w:sz w:val="21"/>
          <w:szCs w:val="21"/>
          <w:lang w:eastAsia="it-IT"/>
        </w:rPr>
        <w:t> </w:t>
      </w:r>
      <w:r w:rsidRPr="007C0B7B">
        <w:rPr>
          <w:rFonts w:ascii="Arial" w:eastAsia="Times New Roman" w:hAnsi="Arial" w:cs="Arial"/>
          <w:b/>
          <w:bCs/>
          <w:color w:val="000000"/>
          <w:sz w:val="21"/>
          <w:szCs w:val="21"/>
          <w:lang w:eastAsia="it-IT"/>
        </w:rPr>
        <w:t>e della ricerca</w:t>
      </w:r>
      <w:r w:rsidRPr="007C0B7B">
        <w:rPr>
          <w:rFonts w:ascii="Arial" w:eastAsia="Times New Roman" w:hAnsi="Arial" w:cs="Arial"/>
          <w:color w:val="000000"/>
          <w:sz w:val="21"/>
          <w:szCs w:val="21"/>
          <w:lang w:eastAsia="it-IT"/>
        </w:rPr>
        <w:t>, indipendentemente dalla cittadinanza posseduta.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Al </w:t>
      </w:r>
      <w:r w:rsidRPr="007C0B7B">
        <w:rPr>
          <w:rFonts w:ascii="Arial" w:eastAsia="Times New Roman" w:hAnsi="Arial" w:cs="Arial"/>
          <w:b/>
          <w:bCs/>
          <w:color w:val="000000"/>
          <w:sz w:val="21"/>
          <w:szCs w:val="21"/>
          <w:lang w:eastAsia="it-IT"/>
        </w:rPr>
        <w:t>riconoscimento accademico e al conferimento del valore legale ai titoli di formazione superiore esteri, ai dottorati di ricerca esteri e ai titoli accademici esteri conseguiti nel settore artistico, musicale e coreutico</w:t>
      </w:r>
      <w:r w:rsidRPr="007C0B7B">
        <w:rPr>
          <w:rFonts w:ascii="Arial" w:eastAsia="Times New Roman" w:hAnsi="Arial" w:cs="Arial"/>
          <w:color w:val="000000"/>
          <w:sz w:val="21"/>
          <w:szCs w:val="21"/>
          <w:lang w:eastAsia="it-IT"/>
        </w:rPr>
        <w:t>, indipendentemente dalla cittadinanza posseduta, provvedono le istituzioni di formazione superiore italiane anche per i titoli conseguiti in Paesi diversi da quelli firmatari della Convenzione sul riconoscimento dei titoli di studio relativi all’insegnamento superiore nella Regione europea, fatta a Lisbona l’11 aprile 1997, ratificata ai sensi della citata legge n. 148 del 2002. Il riconoscimento accademico produce gli effetti legali del corrispondente titolo italiano, anche ai fini dei concorsi pubblici per l’accesso al pubblico impiego.</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Il </w:t>
      </w:r>
      <w:r w:rsidRPr="007C0B7B">
        <w:rPr>
          <w:rFonts w:ascii="Arial" w:eastAsia="Times New Roman" w:hAnsi="Arial" w:cs="Arial"/>
          <w:b/>
          <w:bCs/>
          <w:color w:val="000000"/>
          <w:sz w:val="21"/>
          <w:szCs w:val="21"/>
          <w:lang w:eastAsia="it-IT"/>
        </w:rPr>
        <w:t>riconoscimento accademico</w:t>
      </w:r>
      <w:r w:rsidRPr="007C0B7B">
        <w:rPr>
          <w:rFonts w:ascii="Arial" w:eastAsia="Times New Roman" w:hAnsi="Arial" w:cs="Arial"/>
          <w:color w:val="000000"/>
          <w:sz w:val="21"/>
          <w:szCs w:val="21"/>
          <w:lang w:eastAsia="it-IT"/>
        </w:rPr>
        <w:t> e il </w:t>
      </w:r>
      <w:r w:rsidRPr="007C0B7B">
        <w:rPr>
          <w:rFonts w:ascii="Arial" w:eastAsia="Times New Roman" w:hAnsi="Arial" w:cs="Arial"/>
          <w:b/>
          <w:bCs/>
          <w:color w:val="000000"/>
          <w:sz w:val="21"/>
          <w:szCs w:val="21"/>
          <w:lang w:eastAsia="it-IT"/>
        </w:rPr>
        <w:t>conferimento del valore legale ai titoli di formazione superiore esteri</w:t>
      </w:r>
      <w:r w:rsidRPr="007C0B7B">
        <w:rPr>
          <w:rFonts w:ascii="Arial" w:eastAsia="Times New Roman" w:hAnsi="Arial" w:cs="Arial"/>
          <w:color w:val="000000"/>
          <w:sz w:val="21"/>
          <w:szCs w:val="21"/>
          <w:lang w:eastAsia="it-IT"/>
        </w:rPr>
        <w:t>, ai dottorati di ricerca esteri ed ai titoli accademici esteri conseguiti nel settore artistico, musicale e coreutico, indipendentemente dalla cittadinanza posseduta, </w:t>
      </w:r>
      <w:r w:rsidRPr="007C0B7B">
        <w:rPr>
          <w:rFonts w:ascii="Arial" w:eastAsia="Times New Roman" w:hAnsi="Arial" w:cs="Arial"/>
          <w:b/>
          <w:bCs/>
          <w:color w:val="000000"/>
          <w:sz w:val="21"/>
          <w:szCs w:val="21"/>
          <w:lang w:eastAsia="it-IT"/>
        </w:rPr>
        <w:t>provvedono le Istituzioni di formazione superiore italiane</w:t>
      </w:r>
      <w:r w:rsidRPr="007C0B7B">
        <w:rPr>
          <w:rFonts w:ascii="Arial" w:eastAsia="Times New Roman" w:hAnsi="Arial" w:cs="Arial"/>
          <w:color w:val="000000"/>
          <w:sz w:val="21"/>
          <w:szCs w:val="21"/>
          <w:lang w:eastAsia="it-IT"/>
        </w:rPr>
        <w:t>. Il </w:t>
      </w:r>
      <w:r w:rsidRPr="007C0B7B">
        <w:rPr>
          <w:rFonts w:ascii="Arial" w:eastAsia="Times New Roman" w:hAnsi="Arial" w:cs="Arial"/>
          <w:b/>
          <w:bCs/>
          <w:color w:val="000000"/>
          <w:sz w:val="21"/>
          <w:szCs w:val="21"/>
          <w:lang w:eastAsia="it-IT"/>
        </w:rPr>
        <w:t>riconoscimento accademico produce gli effetti legali del corrispondente titolo italiano,</w:t>
      </w:r>
      <w:r w:rsidRPr="007C0B7B">
        <w:rPr>
          <w:rFonts w:ascii="Arial" w:eastAsia="Times New Roman" w:hAnsi="Arial" w:cs="Arial"/>
          <w:color w:val="000000"/>
          <w:sz w:val="21"/>
          <w:szCs w:val="21"/>
          <w:lang w:eastAsia="it-IT"/>
        </w:rPr>
        <w:t> anche ai fini dei </w:t>
      </w:r>
      <w:r w:rsidRPr="007C0B7B">
        <w:rPr>
          <w:rFonts w:ascii="Arial" w:eastAsia="Times New Roman" w:hAnsi="Arial" w:cs="Arial"/>
          <w:b/>
          <w:bCs/>
          <w:color w:val="000000"/>
          <w:sz w:val="21"/>
          <w:szCs w:val="21"/>
          <w:lang w:eastAsia="it-IT"/>
        </w:rPr>
        <w:t>concorsi pubblici</w:t>
      </w:r>
      <w:r w:rsidRPr="007C0B7B">
        <w:rPr>
          <w:rFonts w:ascii="Arial" w:eastAsia="Times New Roman" w:hAnsi="Arial" w:cs="Arial"/>
          <w:color w:val="000000"/>
          <w:sz w:val="21"/>
          <w:szCs w:val="21"/>
          <w:lang w:eastAsia="it-IT"/>
        </w:rPr>
        <w:t> per l’accesso al pubblico impiego.</w:t>
      </w:r>
      <w:r w:rsidRPr="007C0B7B">
        <w:rPr>
          <w:rFonts w:ascii="Arial" w:eastAsia="Times New Roman" w:hAnsi="Arial" w:cs="Arial"/>
          <w:color w:val="000000"/>
          <w:sz w:val="21"/>
          <w:szCs w:val="21"/>
          <w:lang w:eastAsia="it-IT"/>
        </w:rPr>
        <w:br/>
        <w:t>Conseguentemente </w:t>
      </w:r>
      <w:r w:rsidRPr="007C0B7B">
        <w:rPr>
          <w:rFonts w:ascii="Arial" w:eastAsia="Times New Roman" w:hAnsi="Arial" w:cs="Arial"/>
          <w:b/>
          <w:bCs/>
          <w:color w:val="000000"/>
          <w:sz w:val="21"/>
          <w:szCs w:val="21"/>
          <w:lang w:eastAsia="it-IT"/>
        </w:rPr>
        <w:t>viene abrogata</w:t>
      </w:r>
      <w:r w:rsidRPr="007C0B7B">
        <w:rPr>
          <w:rFonts w:ascii="Arial" w:eastAsia="Times New Roman" w:hAnsi="Arial" w:cs="Arial"/>
          <w:color w:val="000000"/>
          <w:sz w:val="21"/>
          <w:szCs w:val="21"/>
          <w:lang w:eastAsia="it-IT"/>
        </w:rPr>
        <w:t xml:space="preserve"> la norma (comma 10-bis dell’art. 3 del </w:t>
      </w:r>
      <w:proofErr w:type="spellStart"/>
      <w:r w:rsidRPr="007C0B7B">
        <w:rPr>
          <w:rFonts w:ascii="Arial" w:eastAsia="Times New Roman" w:hAnsi="Arial" w:cs="Arial"/>
          <w:color w:val="000000"/>
          <w:sz w:val="21"/>
          <w:szCs w:val="21"/>
          <w:lang w:eastAsia="it-IT"/>
        </w:rPr>
        <w:t>d.l.</w:t>
      </w:r>
      <w:proofErr w:type="spellEnd"/>
      <w:r w:rsidRPr="007C0B7B">
        <w:rPr>
          <w:rFonts w:ascii="Arial" w:eastAsia="Times New Roman" w:hAnsi="Arial" w:cs="Arial"/>
          <w:color w:val="000000"/>
          <w:sz w:val="21"/>
          <w:szCs w:val="21"/>
          <w:lang w:eastAsia="it-IT"/>
        </w:rPr>
        <w:t xml:space="preserve"> 80/2021) che prevedeva l’emanazione di un apposito </w:t>
      </w:r>
      <w:r w:rsidRPr="007C0B7B">
        <w:rPr>
          <w:rFonts w:ascii="Arial" w:eastAsia="Times New Roman" w:hAnsi="Arial" w:cs="Arial"/>
          <w:b/>
          <w:bCs/>
          <w:color w:val="000000"/>
          <w:sz w:val="21"/>
          <w:szCs w:val="21"/>
          <w:lang w:eastAsia="it-IT"/>
        </w:rPr>
        <w:t>decreto</w:t>
      </w:r>
      <w:r w:rsidRPr="007C0B7B">
        <w:rPr>
          <w:rFonts w:ascii="Arial" w:eastAsia="Times New Roman" w:hAnsi="Arial" w:cs="Arial"/>
          <w:color w:val="000000"/>
          <w:sz w:val="21"/>
          <w:szCs w:val="21"/>
          <w:lang w:eastAsia="it-IT"/>
        </w:rPr>
        <w:t> finalizzato a semplificare l’iter per ottenere il riconoscimento dei titoli conseguiti all’estero, attraverso la </w:t>
      </w:r>
      <w:r w:rsidRPr="007C0B7B">
        <w:rPr>
          <w:rFonts w:ascii="Arial" w:eastAsia="Times New Roman" w:hAnsi="Arial" w:cs="Arial"/>
          <w:b/>
          <w:bCs/>
          <w:color w:val="000000"/>
          <w:sz w:val="21"/>
          <w:szCs w:val="21"/>
          <w:lang w:eastAsia="it-IT"/>
        </w:rPr>
        <w:t>compilazione di un apposito elenco di atenei internazionali. </w:t>
      </w:r>
      <w:r w:rsidRPr="007C0B7B">
        <w:rPr>
          <w:rFonts w:ascii="Arial" w:eastAsia="Times New Roman" w:hAnsi="Arial" w:cs="Arial"/>
          <w:b/>
          <w:bCs/>
          <w:i/>
          <w:iCs/>
          <w:color w:val="000000"/>
          <w:sz w:val="21"/>
          <w:szCs w:val="21"/>
          <w:lang w:eastAsia="it-IT"/>
        </w:rPr>
        <w:t xml:space="preserve">(art. 1 comma 28 </w:t>
      </w:r>
      <w:proofErr w:type="spellStart"/>
      <w:r w:rsidRPr="007C0B7B">
        <w:rPr>
          <w:rFonts w:ascii="Arial" w:eastAsia="Times New Roman" w:hAnsi="Arial" w:cs="Arial"/>
          <w:b/>
          <w:bCs/>
          <w:i/>
          <w:iCs/>
          <w:color w:val="000000"/>
          <w:sz w:val="21"/>
          <w:szCs w:val="21"/>
          <w:lang w:eastAsia="it-IT"/>
        </w:rPr>
        <w:t>quinquies</w:t>
      </w:r>
      <w:proofErr w:type="spellEnd"/>
      <w:r w:rsidRPr="007C0B7B">
        <w:rPr>
          <w:rFonts w:ascii="Arial" w:eastAsia="Times New Roman" w:hAnsi="Arial" w:cs="Arial"/>
          <w:b/>
          <w:bCs/>
          <w:i/>
          <w:iCs/>
          <w:color w:val="000000"/>
          <w:sz w:val="21"/>
          <w:szCs w:val="21"/>
          <w:lang w:eastAsia="it-IT"/>
        </w:rPr>
        <w:t xml:space="preserve"> e </w:t>
      </w:r>
      <w:proofErr w:type="spellStart"/>
      <w:r w:rsidRPr="007C0B7B">
        <w:rPr>
          <w:rFonts w:ascii="Arial" w:eastAsia="Times New Roman" w:hAnsi="Arial" w:cs="Arial"/>
          <w:b/>
          <w:bCs/>
          <w:i/>
          <w:iCs/>
          <w:color w:val="000000"/>
          <w:sz w:val="21"/>
          <w:szCs w:val="21"/>
          <w:lang w:eastAsia="it-IT"/>
        </w:rPr>
        <w:t>septies</w:t>
      </w:r>
      <w:proofErr w:type="spellEnd"/>
      <w:r w:rsidRPr="007C0B7B">
        <w:rPr>
          <w:rFonts w:ascii="Arial" w:eastAsia="Times New Roman" w:hAnsi="Arial" w:cs="Arial"/>
          <w:b/>
          <w:bCs/>
          <w:i/>
          <w:iCs/>
          <w:color w:val="000000"/>
          <w:sz w:val="21"/>
          <w:szCs w:val="21"/>
          <w:lang w:eastAsia="it-IT"/>
        </w:rPr>
        <w:t>)</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17" w:name="stabilizzazione"/>
      <w:bookmarkEnd w:id="17"/>
      <w:r w:rsidRPr="007C0B7B">
        <w:rPr>
          <w:rFonts w:ascii="Tahoma" w:eastAsia="Times New Roman" w:hAnsi="Tahoma" w:cs="Tahoma"/>
          <w:b/>
          <w:bCs/>
          <w:color w:val="DC3B33"/>
          <w:kern w:val="36"/>
          <w:sz w:val="45"/>
          <w:szCs w:val="45"/>
          <w:lang w:eastAsia="it-IT"/>
        </w:rPr>
        <w:t>Stabilizzazione del personale nelle pubbliche amministrazioni</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Prorogato dal 31 dicembre 2022 al 31 dicembre</w:t>
      </w:r>
      <w:r w:rsidRPr="007C0B7B">
        <w:rPr>
          <w:rFonts w:ascii="Arial" w:eastAsia="Times New Roman" w:hAnsi="Arial" w:cs="Arial"/>
          <w:color w:val="000000"/>
          <w:sz w:val="21"/>
          <w:szCs w:val="21"/>
          <w:lang w:eastAsia="it-IT"/>
        </w:rPr>
        <w:t> 2023 il termine entro il quale le pubbliche amministrazioni (con alcune esclusioni) possono assumere a tempo indeterminato i soggetti già titolari di contratti di lavoro dipendente a termine in possesso dei seguenti requisiti</w:t>
      </w:r>
    </w:p>
    <w:p w:rsidR="007C0B7B" w:rsidRPr="007C0B7B" w:rsidRDefault="007C0B7B" w:rsidP="007C0B7B">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sia in servizio, successivamente al 28 agosto 2015, con contratti di lavoro dipendente a tempo determinato presso l’amministrazione che proceda all’assunzione</w:t>
      </w:r>
    </w:p>
    <w:p w:rsidR="007C0B7B" w:rsidRPr="007C0B7B" w:rsidRDefault="007C0B7B" w:rsidP="007C0B7B">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sia stato reclutato a tempo determinato, in relazione alle medesime attività svolte, con procedure concorsuali</w:t>
      </w:r>
    </w:p>
    <w:p w:rsidR="007C0B7B" w:rsidRPr="007C0B7B" w:rsidRDefault="007C0B7B" w:rsidP="007C0B7B">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abbia maturato al 31 dicembre 2022, alle dipendenze dell’amministrazione che proceda all’assunzione12, almeno tre anni di servizio, anche non continuativi, negli ultimi otto anni.</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Sono esclusi da tale disciplina il personale docente, educativo e ATA presso le istituzioni scolastiche ed educative statali. </w:t>
      </w:r>
      <w:r w:rsidRPr="007C0B7B">
        <w:rPr>
          <w:rFonts w:ascii="Arial" w:eastAsia="Times New Roman" w:hAnsi="Arial" w:cs="Arial"/>
          <w:b/>
          <w:bCs/>
          <w:i/>
          <w:iCs/>
          <w:color w:val="000000"/>
          <w:sz w:val="21"/>
          <w:szCs w:val="21"/>
          <w:lang w:eastAsia="it-IT"/>
        </w:rPr>
        <w:t>(art. 1 comma 3-bis)</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18" w:name="contratti-a-termine"/>
      <w:bookmarkEnd w:id="18"/>
      <w:r w:rsidRPr="007C0B7B">
        <w:rPr>
          <w:rFonts w:ascii="Tahoma" w:eastAsia="Times New Roman" w:hAnsi="Tahoma" w:cs="Tahoma"/>
          <w:b/>
          <w:bCs/>
          <w:color w:val="DC3B33"/>
          <w:kern w:val="36"/>
          <w:sz w:val="45"/>
          <w:szCs w:val="45"/>
          <w:lang w:eastAsia="it-IT"/>
        </w:rPr>
        <w:t xml:space="preserve">Contratti a termine stipulati da società in </w:t>
      </w:r>
      <w:proofErr w:type="spellStart"/>
      <w:r w:rsidRPr="007C0B7B">
        <w:rPr>
          <w:rFonts w:ascii="Tahoma" w:eastAsia="Times New Roman" w:hAnsi="Tahoma" w:cs="Tahoma"/>
          <w:b/>
          <w:bCs/>
          <w:color w:val="DC3B33"/>
          <w:kern w:val="36"/>
          <w:sz w:val="45"/>
          <w:szCs w:val="45"/>
          <w:lang w:eastAsia="it-IT"/>
        </w:rPr>
        <w:t>house</w:t>
      </w:r>
      <w:proofErr w:type="spellEnd"/>
      <w:r w:rsidRPr="007C0B7B">
        <w:rPr>
          <w:rFonts w:ascii="Tahoma" w:eastAsia="Times New Roman" w:hAnsi="Tahoma" w:cs="Tahoma"/>
          <w:b/>
          <w:bCs/>
          <w:color w:val="DC3B33"/>
          <w:kern w:val="36"/>
          <w:sz w:val="45"/>
          <w:szCs w:val="45"/>
          <w:lang w:eastAsia="it-IT"/>
        </w:rPr>
        <w:t xml:space="preserve"> qualificate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lastRenderedPageBreak/>
        <w:t>L’articolo 10 del decreto-legge n.77 del 2021 finalizzato ad accelerare la realizzazione degli investimenti pubblici, compresi quelli del PNRR, ha previsto che le amministrazioni possano avvalersi del </w:t>
      </w:r>
      <w:r w:rsidRPr="007C0B7B">
        <w:rPr>
          <w:rFonts w:ascii="Arial" w:eastAsia="Times New Roman" w:hAnsi="Arial" w:cs="Arial"/>
          <w:b/>
          <w:bCs/>
          <w:color w:val="000000"/>
          <w:sz w:val="21"/>
          <w:szCs w:val="21"/>
          <w:lang w:eastAsia="it-IT"/>
        </w:rPr>
        <w:t xml:space="preserve">supporto tecnico-operativo di società in </w:t>
      </w:r>
      <w:proofErr w:type="spellStart"/>
      <w:r w:rsidRPr="007C0B7B">
        <w:rPr>
          <w:rFonts w:ascii="Arial" w:eastAsia="Times New Roman" w:hAnsi="Arial" w:cs="Arial"/>
          <w:b/>
          <w:bCs/>
          <w:color w:val="000000"/>
          <w:sz w:val="21"/>
          <w:szCs w:val="21"/>
          <w:lang w:eastAsia="it-IT"/>
        </w:rPr>
        <w:t>house</w:t>
      </w:r>
      <w:proofErr w:type="spellEnd"/>
      <w:r w:rsidRPr="007C0B7B">
        <w:rPr>
          <w:rFonts w:ascii="Arial" w:eastAsia="Times New Roman" w:hAnsi="Arial" w:cs="Arial"/>
          <w:b/>
          <w:bCs/>
          <w:color w:val="000000"/>
          <w:sz w:val="21"/>
          <w:szCs w:val="21"/>
          <w:lang w:eastAsia="it-IT"/>
        </w:rPr>
        <w:t xml:space="preserve"> qualificate</w:t>
      </w:r>
      <w:r w:rsidRPr="007C0B7B">
        <w:rPr>
          <w:rFonts w:ascii="Arial" w:eastAsia="Times New Roman" w:hAnsi="Arial" w:cs="Arial"/>
          <w:color w:val="000000"/>
          <w:sz w:val="21"/>
          <w:szCs w:val="21"/>
          <w:lang w:eastAsia="it-IT"/>
        </w:rPr>
        <w:t xml:space="preserve">, sulla base di apposite convenzioni. Il </w:t>
      </w:r>
      <w:proofErr w:type="spellStart"/>
      <w:r w:rsidRPr="007C0B7B">
        <w:rPr>
          <w:rFonts w:ascii="Arial" w:eastAsia="Times New Roman" w:hAnsi="Arial" w:cs="Arial"/>
          <w:color w:val="000000"/>
          <w:sz w:val="21"/>
          <w:szCs w:val="21"/>
          <w:lang w:eastAsia="it-IT"/>
        </w:rPr>
        <w:t>milleproroghe</w:t>
      </w:r>
      <w:proofErr w:type="spellEnd"/>
      <w:r w:rsidRPr="007C0B7B">
        <w:rPr>
          <w:rFonts w:ascii="Arial" w:eastAsia="Times New Roman" w:hAnsi="Arial" w:cs="Arial"/>
          <w:color w:val="000000"/>
          <w:sz w:val="21"/>
          <w:szCs w:val="21"/>
          <w:lang w:eastAsia="it-IT"/>
        </w:rPr>
        <w:t xml:space="preserve"> ha previsto una </w:t>
      </w:r>
      <w:r w:rsidRPr="007C0B7B">
        <w:rPr>
          <w:rFonts w:ascii="Arial" w:eastAsia="Times New Roman" w:hAnsi="Arial" w:cs="Arial"/>
          <w:b/>
          <w:bCs/>
          <w:color w:val="000000"/>
          <w:sz w:val="21"/>
          <w:szCs w:val="21"/>
          <w:lang w:eastAsia="it-IT"/>
        </w:rPr>
        <w:t>specifica disciplina per i contratti a termine stipulati da tali società</w:t>
      </w:r>
      <w:r w:rsidRPr="007C0B7B">
        <w:rPr>
          <w:rFonts w:ascii="Arial" w:eastAsia="Times New Roman" w:hAnsi="Arial" w:cs="Arial"/>
          <w:color w:val="000000"/>
          <w:sz w:val="21"/>
          <w:szCs w:val="21"/>
          <w:lang w:eastAsia="it-IT"/>
        </w:rPr>
        <w:t>. In particolare a tali contratti non si applicano i limiti relativi alla durata massima, alle proroghe, ai rinnovi, al numero complessivo di contratti a tempo determinato, previsti dagli articoli 19, 21 e 23 del decreto legislativo n. 81 del 2015. </w:t>
      </w:r>
      <w:r w:rsidRPr="007C0B7B">
        <w:rPr>
          <w:rFonts w:ascii="Arial" w:eastAsia="Times New Roman" w:hAnsi="Arial" w:cs="Arial"/>
          <w:b/>
          <w:bCs/>
          <w:i/>
          <w:iCs/>
          <w:color w:val="000000"/>
          <w:sz w:val="21"/>
          <w:szCs w:val="21"/>
          <w:lang w:eastAsia="it-IT"/>
        </w:rPr>
        <w:t>(art. 1 comma 13-bis)</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19" w:name="procedure-concorsuali"/>
      <w:bookmarkEnd w:id="19"/>
      <w:r w:rsidRPr="007C0B7B">
        <w:rPr>
          <w:rFonts w:ascii="Tahoma" w:eastAsia="Times New Roman" w:hAnsi="Tahoma" w:cs="Tahoma"/>
          <w:b/>
          <w:bCs/>
          <w:color w:val="DC3B33"/>
          <w:kern w:val="36"/>
          <w:sz w:val="45"/>
          <w:szCs w:val="45"/>
          <w:lang w:eastAsia="it-IT"/>
        </w:rPr>
        <w:t>Procedure concorsuali pubbliche del Ministero dell’Istruzione e del Ministero dell’Università e della Ricerca</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Prorogate fino al 31 dicembre 2022</w:t>
      </w:r>
      <w:r w:rsidRPr="007C0B7B">
        <w:rPr>
          <w:rFonts w:ascii="Arial" w:eastAsia="Times New Roman" w:hAnsi="Arial" w:cs="Arial"/>
          <w:color w:val="000000"/>
          <w:sz w:val="21"/>
          <w:szCs w:val="21"/>
          <w:lang w:eastAsia="it-IT"/>
        </w:rPr>
        <w:t> (in precedenza, 31 dicembre 2021) l’autorizzazione al Mi e al MUR a bandire apposite </w:t>
      </w:r>
      <w:r w:rsidRPr="007C0B7B">
        <w:rPr>
          <w:rFonts w:ascii="Arial" w:eastAsia="Times New Roman" w:hAnsi="Arial" w:cs="Arial"/>
          <w:b/>
          <w:bCs/>
          <w:color w:val="000000"/>
          <w:sz w:val="21"/>
          <w:szCs w:val="21"/>
          <w:lang w:eastAsia="it-IT"/>
        </w:rPr>
        <w:t>procedure concorsuali pubbliche</w:t>
      </w:r>
      <w:r w:rsidRPr="007C0B7B">
        <w:rPr>
          <w:rFonts w:ascii="Arial" w:eastAsia="Times New Roman" w:hAnsi="Arial" w:cs="Arial"/>
          <w:color w:val="000000"/>
          <w:sz w:val="21"/>
          <w:szCs w:val="21"/>
          <w:lang w:eastAsia="it-IT"/>
        </w:rPr>
        <w:t xml:space="preserve">, a valere sulle facoltà </w:t>
      </w:r>
      <w:proofErr w:type="spellStart"/>
      <w:r w:rsidRPr="007C0B7B">
        <w:rPr>
          <w:rFonts w:ascii="Arial" w:eastAsia="Times New Roman" w:hAnsi="Arial" w:cs="Arial"/>
          <w:color w:val="000000"/>
          <w:sz w:val="21"/>
          <w:szCs w:val="21"/>
          <w:lang w:eastAsia="it-IT"/>
        </w:rPr>
        <w:t>assunzionali</w:t>
      </w:r>
      <w:proofErr w:type="spellEnd"/>
      <w:r w:rsidRPr="007C0B7B">
        <w:rPr>
          <w:rFonts w:ascii="Arial" w:eastAsia="Times New Roman" w:hAnsi="Arial" w:cs="Arial"/>
          <w:color w:val="000000"/>
          <w:sz w:val="21"/>
          <w:szCs w:val="21"/>
          <w:lang w:eastAsia="it-IT"/>
        </w:rPr>
        <w:t xml:space="preserve"> pregresse, relative al comparto Funzioni centrali e alla relativa area dirigenziale, il cui utilizzo è stato già autorizzato in favore del Ministero dell’istruzione, dell’università e della ricerca. </w:t>
      </w:r>
      <w:r w:rsidRPr="007C0B7B">
        <w:rPr>
          <w:rFonts w:ascii="Arial" w:eastAsia="Times New Roman" w:hAnsi="Arial" w:cs="Arial"/>
          <w:b/>
          <w:bCs/>
          <w:i/>
          <w:iCs/>
          <w:color w:val="000000"/>
          <w:sz w:val="21"/>
          <w:szCs w:val="21"/>
          <w:lang w:eastAsia="it-IT"/>
        </w:rPr>
        <w:t>(art. 1 comma 7, primo periodo)</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20" w:name="abilitazioni"/>
      <w:bookmarkEnd w:id="20"/>
      <w:r w:rsidRPr="007C0B7B">
        <w:rPr>
          <w:rFonts w:ascii="Tahoma" w:eastAsia="Times New Roman" w:hAnsi="Tahoma" w:cs="Tahoma"/>
          <w:b/>
          <w:bCs/>
          <w:color w:val="DC3B33"/>
          <w:kern w:val="36"/>
          <w:sz w:val="45"/>
          <w:szCs w:val="45"/>
          <w:lang w:eastAsia="it-IT"/>
        </w:rPr>
        <w:t>Esami di Stato di abilitazione per alcune professioni regolamentate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Prorogate al 31 marzo 2022</w:t>
      </w:r>
      <w:r w:rsidRPr="007C0B7B">
        <w:rPr>
          <w:rFonts w:ascii="Arial" w:eastAsia="Times New Roman" w:hAnsi="Arial" w:cs="Arial"/>
          <w:color w:val="000000"/>
          <w:sz w:val="21"/>
          <w:szCs w:val="21"/>
          <w:lang w:eastAsia="it-IT"/>
        </w:rPr>
        <w:t> le norme secondo cui, in relazione al protrarsi dello stato di emergenza e anche in deroga alle vigenti disposizioni normative, </w:t>
      </w:r>
      <w:r w:rsidRPr="007C0B7B">
        <w:rPr>
          <w:rFonts w:ascii="Arial" w:eastAsia="Times New Roman" w:hAnsi="Arial" w:cs="Arial"/>
          <w:b/>
          <w:bCs/>
          <w:color w:val="000000"/>
          <w:sz w:val="21"/>
          <w:szCs w:val="21"/>
          <w:lang w:eastAsia="it-IT"/>
        </w:rPr>
        <w:t>con uno o più decreti del Ministro dell’università e della ricerca </w:t>
      </w:r>
      <w:r w:rsidRPr="007C0B7B">
        <w:rPr>
          <w:rFonts w:ascii="Arial" w:eastAsia="Times New Roman" w:hAnsi="Arial" w:cs="Arial"/>
          <w:color w:val="000000"/>
          <w:sz w:val="21"/>
          <w:szCs w:val="21"/>
          <w:lang w:eastAsia="it-IT"/>
        </w:rPr>
        <w:t>possono essere</w:t>
      </w:r>
    </w:p>
    <w:p w:rsidR="007C0B7B" w:rsidRPr="007C0B7B" w:rsidRDefault="007C0B7B" w:rsidP="007C0B7B">
      <w:pPr>
        <w:numPr>
          <w:ilvl w:val="0"/>
          <w:numId w:val="11"/>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b/>
          <w:bCs/>
          <w:color w:val="000000"/>
          <w:sz w:val="23"/>
          <w:szCs w:val="23"/>
          <w:lang w:eastAsia="it-IT"/>
        </w:rPr>
        <w:t>definite l’organizzazione e le modalità della prima e della seconda sessione dell’anno 2020 degli esami di Stato</w:t>
      </w:r>
      <w:r w:rsidRPr="007C0B7B">
        <w:rPr>
          <w:rFonts w:ascii="Arial" w:eastAsia="Times New Roman" w:hAnsi="Arial" w:cs="Arial"/>
          <w:color w:val="000000"/>
          <w:sz w:val="23"/>
          <w:szCs w:val="23"/>
          <w:lang w:eastAsia="it-IT"/>
        </w:rPr>
        <w:t> di abilitazione all’esercizio delle seguenti professioni regolamentate: </w:t>
      </w:r>
      <w:r w:rsidRPr="007C0B7B">
        <w:rPr>
          <w:rFonts w:ascii="Arial" w:eastAsia="Times New Roman" w:hAnsi="Arial" w:cs="Arial"/>
          <w:i/>
          <w:iCs/>
          <w:color w:val="000000"/>
          <w:sz w:val="23"/>
          <w:szCs w:val="23"/>
          <w:lang w:eastAsia="it-IT"/>
        </w:rPr>
        <w:t>dottore agronomo e dottore forestale, architetto, assistente sociale, attuario, biologo, chimico, geologo, ingegnere, psicologo odontoiatra, farmacista, veterinario, tecnologo alimentare, dottore commercialista ed esperto contabile</w:t>
      </w:r>
    </w:p>
    <w:p w:rsidR="007C0B7B" w:rsidRPr="007C0B7B" w:rsidRDefault="007C0B7B" w:rsidP="007C0B7B">
      <w:pPr>
        <w:numPr>
          <w:ilvl w:val="0"/>
          <w:numId w:val="11"/>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b/>
          <w:bCs/>
          <w:color w:val="000000"/>
          <w:sz w:val="23"/>
          <w:szCs w:val="23"/>
          <w:lang w:eastAsia="it-IT"/>
        </w:rPr>
        <w:t>individuate modalità di svolgimento</w:t>
      </w:r>
      <w:r w:rsidRPr="007C0B7B">
        <w:rPr>
          <w:rFonts w:ascii="Arial" w:eastAsia="Times New Roman" w:hAnsi="Arial" w:cs="Arial"/>
          <w:color w:val="000000"/>
          <w:sz w:val="23"/>
          <w:szCs w:val="23"/>
          <w:lang w:eastAsia="it-IT"/>
        </w:rPr>
        <w:t> diverse da quelle ordinarie, ivi comprese modalità a distanza, per le </w:t>
      </w:r>
      <w:r w:rsidRPr="007C0B7B">
        <w:rPr>
          <w:rFonts w:ascii="Arial" w:eastAsia="Times New Roman" w:hAnsi="Arial" w:cs="Arial"/>
          <w:b/>
          <w:bCs/>
          <w:color w:val="000000"/>
          <w:sz w:val="23"/>
          <w:szCs w:val="23"/>
          <w:lang w:eastAsia="it-IT"/>
        </w:rPr>
        <w:t>attività pratiche o di tirocinio previste</w:t>
      </w:r>
      <w:r w:rsidRPr="007C0B7B">
        <w:rPr>
          <w:rFonts w:ascii="Arial" w:eastAsia="Times New Roman" w:hAnsi="Arial" w:cs="Arial"/>
          <w:color w:val="000000"/>
          <w:sz w:val="23"/>
          <w:szCs w:val="23"/>
          <w:lang w:eastAsia="it-IT"/>
        </w:rPr>
        <w:t>.</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Le stesse disposizioni si applicano anche alle professioni di </w:t>
      </w:r>
      <w:r w:rsidRPr="007C0B7B">
        <w:rPr>
          <w:rFonts w:ascii="Arial" w:eastAsia="Times New Roman" w:hAnsi="Arial" w:cs="Arial"/>
          <w:i/>
          <w:iCs/>
          <w:color w:val="000000"/>
          <w:sz w:val="21"/>
          <w:szCs w:val="21"/>
          <w:lang w:eastAsia="it-IT"/>
        </w:rPr>
        <w:t>agrotecnico e agrotecnico laureato, geometra e geometra laureato, perito agrario e perito agrario laureato, perito industriale e perito industriale laureato,</w:t>
      </w:r>
      <w:r w:rsidRPr="007C0B7B">
        <w:rPr>
          <w:rFonts w:ascii="Arial" w:eastAsia="Times New Roman" w:hAnsi="Arial" w:cs="Arial"/>
          <w:color w:val="000000"/>
          <w:sz w:val="21"/>
          <w:szCs w:val="21"/>
          <w:lang w:eastAsia="it-IT"/>
        </w:rPr>
        <w:t> per le quali l’organizzazione e le modalità di svolgimento degli esami e le modalità di svolgimento delle attività pratiche e di tirocinio previste, sono definite con </w:t>
      </w:r>
      <w:r w:rsidRPr="007C0B7B">
        <w:rPr>
          <w:rFonts w:ascii="Arial" w:eastAsia="Times New Roman" w:hAnsi="Arial" w:cs="Arial"/>
          <w:b/>
          <w:bCs/>
          <w:color w:val="000000"/>
          <w:sz w:val="21"/>
          <w:szCs w:val="21"/>
          <w:lang w:eastAsia="it-IT"/>
        </w:rPr>
        <w:t>decreto del Ministro dell’istruzione</w:t>
      </w:r>
      <w:r w:rsidRPr="007C0B7B">
        <w:rPr>
          <w:rFonts w:ascii="Arial" w:eastAsia="Times New Roman" w:hAnsi="Arial" w:cs="Arial"/>
          <w:color w:val="000000"/>
          <w:sz w:val="21"/>
          <w:szCs w:val="21"/>
          <w:lang w:eastAsia="it-IT"/>
        </w:rPr>
        <w:t>. </w:t>
      </w:r>
      <w:r w:rsidRPr="007C0B7B">
        <w:rPr>
          <w:rFonts w:ascii="Arial" w:eastAsia="Times New Roman" w:hAnsi="Arial" w:cs="Arial"/>
          <w:b/>
          <w:bCs/>
          <w:i/>
          <w:iCs/>
          <w:color w:val="000000"/>
          <w:sz w:val="21"/>
          <w:szCs w:val="21"/>
          <w:lang w:eastAsia="it-IT"/>
        </w:rPr>
        <w:t>(art. 6 comma 4)</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21" w:name="prescrizione"/>
      <w:bookmarkEnd w:id="21"/>
      <w:r w:rsidRPr="007C0B7B">
        <w:rPr>
          <w:rFonts w:ascii="Tahoma" w:eastAsia="Times New Roman" w:hAnsi="Tahoma" w:cs="Tahoma"/>
          <w:b/>
          <w:bCs/>
          <w:color w:val="DC3B33"/>
          <w:kern w:val="36"/>
          <w:sz w:val="45"/>
          <w:szCs w:val="45"/>
          <w:lang w:eastAsia="it-IT"/>
        </w:rPr>
        <w:t>Prescrizione degli obblighi relativi alla contribuzione di previdenza e di assistenza sociale obbligatoria per i dipendenti pubblici</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I </w:t>
      </w:r>
      <w:r w:rsidRPr="007C0B7B">
        <w:rPr>
          <w:rFonts w:ascii="Arial" w:eastAsia="Times New Roman" w:hAnsi="Arial" w:cs="Arial"/>
          <w:b/>
          <w:bCs/>
          <w:color w:val="000000"/>
          <w:sz w:val="21"/>
          <w:szCs w:val="21"/>
          <w:lang w:eastAsia="it-IT"/>
        </w:rPr>
        <w:t>termini di prescrizione</w:t>
      </w:r>
      <w:r w:rsidRPr="007C0B7B">
        <w:rPr>
          <w:rFonts w:ascii="Arial" w:eastAsia="Times New Roman" w:hAnsi="Arial" w:cs="Arial"/>
          <w:color w:val="000000"/>
          <w:sz w:val="21"/>
          <w:szCs w:val="21"/>
          <w:lang w:eastAsia="it-IT"/>
        </w:rPr>
        <w:t> delle contribuzioni di previdenza e di assistenza sociale obbligatoria per i lavoratori dipendenti delle amministrazioni pubbliche relativi ai </w:t>
      </w:r>
      <w:r w:rsidRPr="007C0B7B">
        <w:rPr>
          <w:rFonts w:ascii="Arial" w:eastAsia="Times New Roman" w:hAnsi="Arial" w:cs="Arial"/>
          <w:b/>
          <w:bCs/>
          <w:color w:val="000000"/>
          <w:sz w:val="21"/>
          <w:szCs w:val="21"/>
          <w:lang w:eastAsia="it-IT"/>
        </w:rPr>
        <w:t>periodi fino al 31 dicembre 2017 </w:t>
      </w:r>
      <w:r w:rsidRPr="007C0B7B">
        <w:rPr>
          <w:rFonts w:ascii="Arial" w:eastAsia="Times New Roman" w:hAnsi="Arial" w:cs="Arial"/>
          <w:color w:val="000000"/>
          <w:sz w:val="21"/>
          <w:szCs w:val="21"/>
          <w:lang w:eastAsia="it-IT"/>
        </w:rPr>
        <w:t>(in precedenza 31 dicembre 2015), non si applicano fino al 31 dicembre 2022.</w:t>
      </w:r>
      <w:r w:rsidRPr="007C0B7B">
        <w:rPr>
          <w:rFonts w:ascii="Arial" w:eastAsia="Times New Roman" w:hAnsi="Arial" w:cs="Arial"/>
          <w:color w:val="000000"/>
          <w:sz w:val="21"/>
          <w:szCs w:val="21"/>
          <w:lang w:eastAsia="it-IT"/>
        </w:rPr>
        <w:br/>
        <w:t>In </w:t>
      </w:r>
      <w:r w:rsidRPr="007C0B7B">
        <w:rPr>
          <w:rFonts w:ascii="Arial" w:eastAsia="Times New Roman" w:hAnsi="Arial" w:cs="Arial"/>
          <w:b/>
          <w:bCs/>
          <w:color w:val="000000"/>
          <w:sz w:val="21"/>
          <w:szCs w:val="21"/>
          <w:lang w:eastAsia="it-IT"/>
        </w:rPr>
        <w:t>deroga alle norme sulla prescrizione</w:t>
      </w:r>
      <w:r w:rsidRPr="007C0B7B">
        <w:rPr>
          <w:rFonts w:ascii="Arial" w:eastAsia="Times New Roman" w:hAnsi="Arial" w:cs="Arial"/>
          <w:color w:val="000000"/>
          <w:sz w:val="21"/>
          <w:szCs w:val="21"/>
          <w:lang w:eastAsia="it-IT"/>
        </w:rPr>
        <w:t>, le pubbliche amministrazioni sono tenute a dichiarare e ad adempiere, </w:t>
      </w:r>
      <w:r w:rsidRPr="007C0B7B">
        <w:rPr>
          <w:rFonts w:ascii="Arial" w:eastAsia="Times New Roman" w:hAnsi="Arial" w:cs="Arial"/>
          <w:b/>
          <w:bCs/>
          <w:color w:val="000000"/>
          <w:sz w:val="21"/>
          <w:szCs w:val="21"/>
          <w:lang w:eastAsia="it-IT"/>
        </w:rPr>
        <w:t>fino al 31 dicembre 2022</w:t>
      </w:r>
      <w:r w:rsidRPr="007C0B7B">
        <w:rPr>
          <w:rFonts w:ascii="Arial" w:eastAsia="Times New Roman" w:hAnsi="Arial" w:cs="Arial"/>
          <w:color w:val="000000"/>
          <w:sz w:val="21"/>
          <w:szCs w:val="21"/>
          <w:lang w:eastAsia="it-IT"/>
        </w:rPr>
        <w:t xml:space="preserve">, agli obblighi relativi alle contribuzioni di previdenza e di assistenza sociale obbligatoria dovuta alla Gestione separata (art. 2 comma 26 della Legge 335/95), in relazione </w:t>
      </w:r>
      <w:r w:rsidRPr="007C0B7B">
        <w:rPr>
          <w:rFonts w:ascii="Arial" w:eastAsia="Times New Roman" w:hAnsi="Arial" w:cs="Arial"/>
          <w:color w:val="000000"/>
          <w:sz w:val="21"/>
          <w:szCs w:val="21"/>
          <w:lang w:eastAsia="it-IT"/>
        </w:rPr>
        <w:lastRenderedPageBreak/>
        <w:t>ai </w:t>
      </w:r>
      <w:r w:rsidRPr="007C0B7B">
        <w:rPr>
          <w:rFonts w:ascii="Arial" w:eastAsia="Times New Roman" w:hAnsi="Arial" w:cs="Arial"/>
          <w:b/>
          <w:bCs/>
          <w:color w:val="000000"/>
          <w:sz w:val="21"/>
          <w:szCs w:val="21"/>
          <w:lang w:eastAsia="it-IT"/>
        </w:rPr>
        <w:t>compensi erogati per i rapporti di collaborazione coordinata e continuativa</w:t>
      </w:r>
      <w:r w:rsidRPr="007C0B7B">
        <w:rPr>
          <w:rFonts w:ascii="Arial" w:eastAsia="Times New Roman" w:hAnsi="Arial" w:cs="Arial"/>
          <w:color w:val="000000"/>
          <w:sz w:val="21"/>
          <w:szCs w:val="21"/>
          <w:lang w:eastAsia="it-IT"/>
        </w:rPr>
        <w:t> e figure assimilate. </w:t>
      </w:r>
      <w:r w:rsidRPr="007C0B7B">
        <w:rPr>
          <w:rFonts w:ascii="Arial" w:eastAsia="Times New Roman" w:hAnsi="Arial" w:cs="Arial"/>
          <w:b/>
          <w:bCs/>
          <w:i/>
          <w:iCs/>
          <w:color w:val="000000"/>
          <w:sz w:val="21"/>
          <w:szCs w:val="21"/>
          <w:lang w:eastAsia="it-IT"/>
        </w:rPr>
        <w:t>(art. 9 comma 3)</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22" w:name="piao"/>
      <w:bookmarkEnd w:id="22"/>
      <w:r w:rsidRPr="007C0B7B">
        <w:rPr>
          <w:rFonts w:ascii="Tahoma" w:eastAsia="Times New Roman" w:hAnsi="Tahoma" w:cs="Tahoma"/>
          <w:b/>
          <w:bCs/>
          <w:color w:val="DC3B33"/>
          <w:kern w:val="36"/>
          <w:sz w:val="45"/>
          <w:szCs w:val="45"/>
          <w:lang w:eastAsia="it-IT"/>
        </w:rPr>
        <w:t>Piano integrato di attività e organizzazione (PIAO)</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color w:val="000000"/>
          <w:sz w:val="21"/>
          <w:szCs w:val="21"/>
          <w:lang w:eastAsia="it-IT"/>
        </w:rPr>
        <w:t>Prorogata al 31 marzo 2022</w:t>
      </w:r>
      <w:r w:rsidRPr="007C0B7B">
        <w:rPr>
          <w:rFonts w:ascii="Arial" w:eastAsia="Times New Roman" w:hAnsi="Arial" w:cs="Arial"/>
          <w:color w:val="000000"/>
          <w:sz w:val="21"/>
          <w:szCs w:val="21"/>
          <w:lang w:eastAsia="it-IT"/>
        </w:rPr>
        <w:t> la scadenza per l’emanazione di uno più </w:t>
      </w:r>
      <w:r w:rsidRPr="007C0B7B">
        <w:rPr>
          <w:rFonts w:ascii="Arial" w:eastAsia="Times New Roman" w:hAnsi="Arial" w:cs="Arial"/>
          <w:b/>
          <w:bCs/>
          <w:color w:val="000000"/>
          <w:sz w:val="21"/>
          <w:szCs w:val="21"/>
          <w:lang w:eastAsia="it-IT"/>
        </w:rPr>
        <w:t>decreti del Presidente della Repubblica</w:t>
      </w:r>
      <w:r w:rsidRPr="007C0B7B">
        <w:rPr>
          <w:rFonts w:ascii="Arial" w:eastAsia="Times New Roman" w:hAnsi="Arial" w:cs="Arial"/>
          <w:color w:val="000000"/>
          <w:sz w:val="21"/>
          <w:szCs w:val="21"/>
          <w:lang w:eastAsia="it-IT"/>
        </w:rPr>
        <w:t> con i quali sono individuati e abrogati gli adempimenti relativi ai vari documenti programmatici assorbiti dal </w:t>
      </w:r>
      <w:r w:rsidRPr="007C0B7B">
        <w:rPr>
          <w:rFonts w:ascii="Arial" w:eastAsia="Times New Roman" w:hAnsi="Arial" w:cs="Arial"/>
          <w:b/>
          <w:bCs/>
          <w:color w:val="000000"/>
          <w:sz w:val="21"/>
          <w:szCs w:val="21"/>
          <w:lang w:eastAsia="it-IT"/>
        </w:rPr>
        <w:t>Piano integrato di attività e organizzazione</w:t>
      </w:r>
      <w:r w:rsidRPr="007C0B7B">
        <w:rPr>
          <w:rFonts w:ascii="Arial" w:eastAsia="Times New Roman" w:hAnsi="Arial" w:cs="Arial"/>
          <w:color w:val="000000"/>
          <w:sz w:val="21"/>
          <w:szCs w:val="21"/>
          <w:lang w:eastAsia="it-IT"/>
        </w:rPr>
        <w:t> (PIAO) introdotto dal </w:t>
      </w:r>
      <w:hyperlink r:id="rId8" w:tgtFrame="_blank" w:history="1">
        <w:r w:rsidRPr="007C0B7B">
          <w:rPr>
            <w:rFonts w:ascii="Arial" w:eastAsia="Times New Roman" w:hAnsi="Arial" w:cs="Arial"/>
            <w:color w:val="005EB3"/>
            <w:sz w:val="21"/>
            <w:szCs w:val="21"/>
            <w:lang w:eastAsia="it-IT"/>
          </w:rPr>
          <w:t>decreto legge 80/21</w:t>
        </w:r>
      </w:hyperlink>
      <w:r w:rsidRPr="007C0B7B">
        <w:rPr>
          <w:rFonts w:ascii="Arial" w:eastAsia="Times New Roman" w:hAnsi="Arial" w:cs="Arial"/>
          <w:color w:val="000000"/>
          <w:sz w:val="21"/>
          <w:szCs w:val="21"/>
          <w:lang w:eastAsia="it-IT"/>
        </w:rPr>
        <w:t>.</w:t>
      </w:r>
      <w:r w:rsidRPr="007C0B7B">
        <w:rPr>
          <w:rFonts w:ascii="Arial" w:eastAsia="Times New Roman" w:hAnsi="Arial" w:cs="Arial"/>
          <w:color w:val="000000"/>
          <w:sz w:val="21"/>
          <w:szCs w:val="21"/>
          <w:lang w:eastAsia="it-IT"/>
        </w:rPr>
        <w:br/>
      </w:r>
      <w:r w:rsidRPr="007C0B7B">
        <w:rPr>
          <w:rFonts w:ascii="Arial" w:eastAsia="Times New Roman" w:hAnsi="Arial" w:cs="Arial"/>
          <w:b/>
          <w:bCs/>
          <w:color w:val="000000"/>
          <w:sz w:val="21"/>
          <w:szCs w:val="21"/>
          <w:lang w:eastAsia="it-IT"/>
        </w:rPr>
        <w:t>Entro il 31 marzo 2022</w:t>
      </w:r>
      <w:r w:rsidRPr="007C0B7B">
        <w:rPr>
          <w:rFonts w:ascii="Arial" w:eastAsia="Times New Roman" w:hAnsi="Arial" w:cs="Arial"/>
          <w:color w:val="000000"/>
          <w:sz w:val="21"/>
          <w:szCs w:val="21"/>
          <w:lang w:eastAsia="it-IT"/>
        </w:rPr>
        <w:t> con decreto del Ministro per la pubblica amministrazione, previa intesa in sede di Conferenza unificata, </w:t>
      </w:r>
      <w:r w:rsidRPr="007C0B7B">
        <w:rPr>
          <w:rFonts w:ascii="Arial" w:eastAsia="Times New Roman" w:hAnsi="Arial" w:cs="Arial"/>
          <w:b/>
          <w:bCs/>
          <w:color w:val="000000"/>
          <w:sz w:val="21"/>
          <w:szCs w:val="21"/>
          <w:lang w:eastAsia="it-IT"/>
        </w:rPr>
        <w:t>è adottato un Piano tipo</w:t>
      </w:r>
      <w:r w:rsidRPr="007C0B7B">
        <w:rPr>
          <w:rFonts w:ascii="Arial" w:eastAsia="Times New Roman" w:hAnsi="Arial" w:cs="Arial"/>
          <w:color w:val="000000"/>
          <w:sz w:val="21"/>
          <w:szCs w:val="21"/>
          <w:lang w:eastAsia="it-IT"/>
        </w:rPr>
        <w:t>, quale strumento di supporto alle amministrazioni pubbliche.</w:t>
      </w:r>
      <w:r w:rsidRPr="007C0B7B">
        <w:rPr>
          <w:rFonts w:ascii="Arial" w:eastAsia="Times New Roman" w:hAnsi="Arial" w:cs="Arial"/>
          <w:color w:val="000000"/>
          <w:sz w:val="21"/>
          <w:szCs w:val="21"/>
          <w:lang w:eastAsia="it-IT"/>
        </w:rPr>
        <w:br/>
        <w:t>Ricordiamo che </w:t>
      </w:r>
      <w:r w:rsidRPr="007C0B7B">
        <w:rPr>
          <w:rFonts w:ascii="Arial" w:eastAsia="Times New Roman" w:hAnsi="Arial" w:cs="Arial"/>
          <w:b/>
          <w:bCs/>
          <w:color w:val="000000"/>
          <w:sz w:val="21"/>
          <w:szCs w:val="21"/>
          <w:lang w:eastAsia="it-IT"/>
        </w:rPr>
        <w:t>il PIAO non si applica alle scuole</w:t>
      </w:r>
      <w:r w:rsidRPr="007C0B7B">
        <w:rPr>
          <w:rFonts w:ascii="Arial" w:eastAsia="Times New Roman" w:hAnsi="Arial" w:cs="Arial"/>
          <w:color w:val="000000"/>
          <w:sz w:val="21"/>
          <w:szCs w:val="21"/>
          <w:lang w:eastAsia="it-IT"/>
        </w:rPr>
        <w:t> di ogni ordine e grado e alle istituzioni educative. </w:t>
      </w:r>
      <w:r w:rsidRPr="007C0B7B">
        <w:rPr>
          <w:rFonts w:ascii="Arial" w:eastAsia="Times New Roman" w:hAnsi="Arial" w:cs="Arial"/>
          <w:b/>
          <w:bCs/>
          <w:i/>
          <w:iCs/>
          <w:color w:val="000000"/>
          <w:sz w:val="21"/>
          <w:szCs w:val="21"/>
          <w:lang w:eastAsia="it-IT"/>
        </w:rPr>
        <w:t>(art. 1 comma 12)</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23" w:name="proroga-graduatorie-comunali"/>
      <w:bookmarkEnd w:id="23"/>
      <w:r w:rsidRPr="007C0B7B">
        <w:rPr>
          <w:rFonts w:ascii="Tahoma" w:eastAsia="Times New Roman" w:hAnsi="Tahoma" w:cs="Tahoma"/>
          <w:b/>
          <w:bCs/>
          <w:color w:val="DC3B33"/>
          <w:kern w:val="36"/>
          <w:sz w:val="45"/>
          <w:szCs w:val="45"/>
          <w:lang w:eastAsia="it-IT"/>
        </w:rPr>
        <w:t>Proroga della validità delle graduatorie comunali del personale scolastico, educativo e ausiliario</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Prorogate al 30 settembre 2023 il termine di validità delle graduatorie comunali del personale scolastico, educativo e ausiliario destinato ai servizi educativi e scolastici gestiti direttamente dai comuni</w:t>
      </w:r>
    </w:p>
    <w:p w:rsidR="007C0B7B" w:rsidRPr="007C0B7B" w:rsidRDefault="007C0B7B" w:rsidP="007C0B7B">
      <w:pPr>
        <w:numPr>
          <w:ilvl w:val="0"/>
          <w:numId w:val="1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approvate negli anni dal 2012 al 2017</w:t>
      </w:r>
    </w:p>
    <w:p w:rsidR="007C0B7B" w:rsidRPr="007C0B7B" w:rsidRDefault="007C0B7B" w:rsidP="007C0B7B">
      <w:pPr>
        <w:numPr>
          <w:ilvl w:val="0"/>
          <w:numId w:val="12"/>
        </w:numPr>
        <w:shd w:val="clear" w:color="auto" w:fill="FFFFFF"/>
        <w:spacing w:after="150" w:line="240" w:lineRule="auto"/>
        <w:ind w:left="75"/>
        <w:rPr>
          <w:rFonts w:ascii="Arial" w:eastAsia="Times New Roman" w:hAnsi="Arial" w:cs="Arial"/>
          <w:color w:val="000000"/>
          <w:sz w:val="23"/>
          <w:szCs w:val="23"/>
          <w:lang w:eastAsia="it-IT"/>
        </w:rPr>
      </w:pPr>
      <w:r w:rsidRPr="007C0B7B">
        <w:rPr>
          <w:rFonts w:ascii="Arial" w:eastAsia="Times New Roman" w:hAnsi="Arial" w:cs="Arial"/>
          <w:color w:val="000000"/>
          <w:sz w:val="23"/>
          <w:szCs w:val="23"/>
          <w:lang w:eastAsia="it-IT"/>
        </w:rPr>
        <w:t>in scadenza tra il 1° gennaio 2021 e il 29 settembre 2022.</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b/>
          <w:bCs/>
          <w:i/>
          <w:iCs/>
          <w:color w:val="000000"/>
          <w:sz w:val="21"/>
          <w:szCs w:val="21"/>
          <w:lang w:eastAsia="it-IT"/>
        </w:rPr>
        <w:t>(art. 1 comma 28-bis)</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24" w:name="scuola-infanzia-paritaria"/>
      <w:bookmarkEnd w:id="24"/>
      <w:r w:rsidRPr="007C0B7B">
        <w:rPr>
          <w:rFonts w:ascii="Tahoma" w:eastAsia="Times New Roman" w:hAnsi="Tahoma" w:cs="Tahoma"/>
          <w:b/>
          <w:bCs/>
          <w:color w:val="DC3B33"/>
          <w:kern w:val="36"/>
          <w:sz w:val="45"/>
          <w:szCs w:val="45"/>
          <w:lang w:eastAsia="it-IT"/>
        </w:rPr>
        <w:t>Incarichi temporanei nelle scuole dell’infanzia paritarie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Per gli </w:t>
      </w:r>
      <w:r w:rsidRPr="007C0B7B">
        <w:rPr>
          <w:rFonts w:ascii="Arial" w:eastAsia="Times New Roman" w:hAnsi="Arial" w:cs="Arial"/>
          <w:b/>
          <w:bCs/>
          <w:color w:val="000000"/>
          <w:sz w:val="21"/>
          <w:szCs w:val="21"/>
          <w:lang w:eastAsia="it-IT"/>
        </w:rPr>
        <w:t>anni scolastici 2021/22 e 2022/23</w:t>
      </w:r>
      <w:r w:rsidRPr="007C0B7B">
        <w:rPr>
          <w:rFonts w:ascii="Arial" w:eastAsia="Times New Roman" w:hAnsi="Arial" w:cs="Arial"/>
          <w:color w:val="000000"/>
          <w:sz w:val="21"/>
          <w:szCs w:val="21"/>
          <w:lang w:eastAsia="it-IT"/>
        </w:rPr>
        <w:t>, per garantire il regolare svolgimento delle attività e l’erogazione del servizio educativo nelle scuole dell’infanzia paritarie, è consentito, in via straordinaria, prevedere incarichi temporanei attingendo anche alle graduatorie degli educatori dei servizi educativi per l’infanzia in possesso di titolo idoneo. Tale servizio non è valido per gli aggiornamenti delle graduatorie di istituto delle scuole statali. </w:t>
      </w:r>
      <w:r w:rsidRPr="007C0B7B">
        <w:rPr>
          <w:rFonts w:ascii="Arial" w:eastAsia="Times New Roman" w:hAnsi="Arial" w:cs="Arial"/>
          <w:b/>
          <w:bCs/>
          <w:i/>
          <w:iCs/>
          <w:color w:val="000000"/>
          <w:sz w:val="21"/>
          <w:szCs w:val="21"/>
          <w:lang w:eastAsia="it-IT"/>
        </w:rPr>
        <w:t>(art. 5 comma 3-quater)</w:t>
      </w:r>
    </w:p>
    <w:p w:rsidR="007C0B7B" w:rsidRPr="007C0B7B" w:rsidRDefault="007C0B7B" w:rsidP="007C0B7B">
      <w:pPr>
        <w:shd w:val="clear" w:color="auto" w:fill="FFFFFF"/>
        <w:spacing w:after="0" w:line="525" w:lineRule="atLeast"/>
        <w:jc w:val="center"/>
        <w:outlineLvl w:val="0"/>
        <w:rPr>
          <w:rFonts w:ascii="Tahoma" w:eastAsia="Times New Roman" w:hAnsi="Tahoma" w:cs="Tahoma"/>
          <w:color w:val="DC3B33"/>
          <w:kern w:val="36"/>
          <w:sz w:val="45"/>
          <w:szCs w:val="45"/>
          <w:lang w:eastAsia="it-IT"/>
        </w:rPr>
      </w:pPr>
      <w:bookmarkStart w:id="25" w:name="scuole-servizio-sociale"/>
      <w:bookmarkEnd w:id="25"/>
      <w:r w:rsidRPr="007C0B7B">
        <w:rPr>
          <w:rFonts w:ascii="Tahoma" w:eastAsia="Times New Roman" w:hAnsi="Tahoma" w:cs="Tahoma"/>
          <w:b/>
          <w:bCs/>
          <w:color w:val="DC3B33"/>
          <w:kern w:val="36"/>
          <w:sz w:val="45"/>
          <w:szCs w:val="45"/>
          <w:lang w:eastAsia="it-IT"/>
        </w:rPr>
        <w:t>Scuole di servizio sociale</w:t>
      </w:r>
    </w:p>
    <w:p w:rsidR="007C0B7B" w:rsidRPr="007C0B7B" w:rsidRDefault="007C0B7B" w:rsidP="007C0B7B">
      <w:pPr>
        <w:shd w:val="clear" w:color="auto" w:fill="FFFFFF"/>
        <w:spacing w:after="225" w:line="240" w:lineRule="auto"/>
        <w:jc w:val="both"/>
        <w:rPr>
          <w:rFonts w:ascii="Arial" w:eastAsia="Times New Roman" w:hAnsi="Arial" w:cs="Arial"/>
          <w:color w:val="000000"/>
          <w:sz w:val="21"/>
          <w:szCs w:val="21"/>
          <w:lang w:eastAsia="it-IT"/>
        </w:rPr>
      </w:pPr>
      <w:r w:rsidRPr="007C0B7B">
        <w:rPr>
          <w:rFonts w:ascii="Arial" w:eastAsia="Times New Roman" w:hAnsi="Arial" w:cs="Arial"/>
          <w:color w:val="000000"/>
          <w:sz w:val="21"/>
          <w:szCs w:val="21"/>
          <w:lang w:eastAsia="it-IT"/>
        </w:rPr>
        <w:t>Sono </w:t>
      </w:r>
      <w:r w:rsidRPr="007C0B7B">
        <w:rPr>
          <w:rFonts w:ascii="Arial" w:eastAsia="Times New Roman" w:hAnsi="Arial" w:cs="Arial"/>
          <w:b/>
          <w:bCs/>
          <w:color w:val="000000"/>
          <w:sz w:val="21"/>
          <w:szCs w:val="21"/>
          <w:lang w:eastAsia="it-IT"/>
        </w:rPr>
        <w:t>stanziati 400 mila euro anche per gli anni 2023 e 2024</w:t>
      </w:r>
      <w:r w:rsidRPr="007C0B7B">
        <w:rPr>
          <w:rFonts w:ascii="Arial" w:eastAsia="Times New Roman" w:hAnsi="Arial" w:cs="Arial"/>
          <w:color w:val="000000"/>
          <w:sz w:val="21"/>
          <w:szCs w:val="21"/>
          <w:lang w:eastAsia="it-IT"/>
        </w:rPr>
        <w:t> in favore degli enti gestori, aventi finalità non lucrative, delle scuole di servizio sociale, individuati ai sensi della disciplina nazionale e regionale vigente, al fine di corrispondere alle esigenze connesse sia all’emergenza epidemiologica da COVID-19 sia al sostegno e alla progettazione e implementazione di attività in materia di istruzione e formazione. Le risorse sono prelevate dal Fondo per l’arricchimento e l’ampliamento dell’offerta formativa e per gli interventi perequativi di cui alla Legge 440/97. </w:t>
      </w:r>
      <w:r w:rsidRPr="007C0B7B">
        <w:rPr>
          <w:rFonts w:ascii="Arial" w:eastAsia="Times New Roman" w:hAnsi="Arial" w:cs="Arial"/>
          <w:b/>
          <w:bCs/>
          <w:i/>
          <w:iCs/>
          <w:color w:val="000000"/>
          <w:sz w:val="21"/>
          <w:szCs w:val="21"/>
          <w:lang w:eastAsia="it-IT"/>
        </w:rPr>
        <w:t>(art. 5 commi 3-bis e 3-ter)</w:t>
      </w:r>
    </w:p>
    <w:p w:rsidR="00684B5C" w:rsidRDefault="00684B5C">
      <w:bookmarkStart w:id="26" w:name="allegati"/>
      <w:bookmarkEnd w:id="26"/>
    </w:p>
    <w:sectPr w:rsidR="00684B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BAB"/>
    <w:multiLevelType w:val="multilevel"/>
    <w:tmpl w:val="FFD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0522"/>
    <w:multiLevelType w:val="multilevel"/>
    <w:tmpl w:val="2BE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64540"/>
    <w:multiLevelType w:val="multilevel"/>
    <w:tmpl w:val="F5F8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05B1C"/>
    <w:multiLevelType w:val="multilevel"/>
    <w:tmpl w:val="F9D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D1510"/>
    <w:multiLevelType w:val="multilevel"/>
    <w:tmpl w:val="92F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247EF"/>
    <w:multiLevelType w:val="multilevel"/>
    <w:tmpl w:val="E2C6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51B70"/>
    <w:multiLevelType w:val="multilevel"/>
    <w:tmpl w:val="837C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45095"/>
    <w:multiLevelType w:val="multilevel"/>
    <w:tmpl w:val="329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F611F"/>
    <w:multiLevelType w:val="multilevel"/>
    <w:tmpl w:val="376E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65399"/>
    <w:multiLevelType w:val="multilevel"/>
    <w:tmpl w:val="ACD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16C31"/>
    <w:multiLevelType w:val="multilevel"/>
    <w:tmpl w:val="A5F6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579D8"/>
    <w:multiLevelType w:val="multilevel"/>
    <w:tmpl w:val="5800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7145C"/>
    <w:multiLevelType w:val="multilevel"/>
    <w:tmpl w:val="8FD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9"/>
  </w:num>
  <w:num w:numId="4">
    <w:abstractNumId w:val="11"/>
  </w:num>
  <w:num w:numId="5">
    <w:abstractNumId w:val="12"/>
  </w:num>
  <w:num w:numId="6">
    <w:abstractNumId w:val="3"/>
  </w:num>
  <w:num w:numId="7">
    <w:abstractNumId w:val="7"/>
  </w:num>
  <w:num w:numId="8">
    <w:abstractNumId w:val="4"/>
  </w:num>
  <w:num w:numId="9">
    <w:abstractNumId w:val="5"/>
  </w:num>
  <w:num w:numId="10">
    <w:abstractNumId w:val="0"/>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7B"/>
    <w:rsid w:val="00684B5C"/>
    <w:rsid w:val="007C0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D55AD-FC03-43D0-ABC1-C3C42A44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3478">
      <w:bodyDiv w:val="1"/>
      <w:marLeft w:val="0"/>
      <w:marRight w:val="0"/>
      <w:marTop w:val="0"/>
      <w:marBottom w:val="0"/>
      <w:divBdr>
        <w:top w:val="none" w:sz="0" w:space="0" w:color="auto"/>
        <w:left w:val="none" w:sz="0" w:space="0" w:color="auto"/>
        <w:bottom w:val="none" w:sz="0" w:space="0" w:color="auto"/>
        <w:right w:val="none" w:sz="0" w:space="0" w:color="auto"/>
      </w:divBdr>
      <w:divsChild>
        <w:div w:id="1258561455">
          <w:marLeft w:val="0"/>
          <w:marRight w:val="0"/>
          <w:marTop w:val="150"/>
          <w:marBottom w:val="150"/>
          <w:divBdr>
            <w:top w:val="none" w:sz="0" w:space="0" w:color="auto"/>
            <w:left w:val="none" w:sz="0" w:space="0" w:color="auto"/>
            <w:bottom w:val="single" w:sz="6" w:space="0" w:color="CCCCCC"/>
            <w:right w:val="none" w:sz="0" w:space="0" w:color="auto"/>
          </w:divBdr>
          <w:divsChild>
            <w:div w:id="1974485465">
              <w:marLeft w:val="0"/>
              <w:marRight w:val="0"/>
              <w:marTop w:val="0"/>
              <w:marBottom w:val="0"/>
              <w:divBdr>
                <w:top w:val="none" w:sz="0" w:space="0" w:color="auto"/>
                <w:left w:val="none" w:sz="0" w:space="0" w:color="auto"/>
                <w:bottom w:val="none" w:sz="0" w:space="0" w:color="auto"/>
                <w:right w:val="none" w:sz="0" w:space="0" w:color="auto"/>
              </w:divBdr>
            </w:div>
          </w:divsChild>
        </w:div>
        <w:div w:id="1091507495">
          <w:marLeft w:val="0"/>
          <w:marRight w:val="0"/>
          <w:marTop w:val="0"/>
          <w:marBottom w:val="0"/>
          <w:divBdr>
            <w:top w:val="none" w:sz="0" w:space="0" w:color="auto"/>
            <w:left w:val="none" w:sz="0" w:space="0" w:color="auto"/>
            <w:bottom w:val="none" w:sz="0" w:space="0" w:color="auto"/>
            <w:right w:val="none" w:sz="0" w:space="0" w:color="auto"/>
          </w:divBdr>
          <w:divsChild>
            <w:div w:id="379742840">
              <w:marLeft w:val="0"/>
              <w:marRight w:val="0"/>
              <w:marTop w:val="0"/>
              <w:marBottom w:val="0"/>
              <w:divBdr>
                <w:top w:val="none" w:sz="0" w:space="0" w:color="auto"/>
                <w:left w:val="none" w:sz="0" w:space="0" w:color="auto"/>
                <w:bottom w:val="none" w:sz="0" w:space="0" w:color="auto"/>
                <w:right w:val="none" w:sz="0" w:space="0" w:color="auto"/>
              </w:divBdr>
            </w:div>
            <w:div w:id="600260104">
              <w:marLeft w:val="300"/>
              <w:marRight w:val="150"/>
              <w:marTop w:val="75"/>
              <w:marBottom w:val="0"/>
              <w:divBdr>
                <w:top w:val="none" w:sz="0" w:space="0" w:color="auto"/>
                <w:left w:val="none" w:sz="0" w:space="0" w:color="auto"/>
                <w:bottom w:val="none" w:sz="0" w:space="0" w:color="auto"/>
                <w:right w:val="none" w:sz="0" w:space="0" w:color="auto"/>
              </w:divBdr>
            </w:div>
            <w:div w:id="1325234756">
              <w:marLeft w:val="300"/>
              <w:marRight w:val="150"/>
              <w:marTop w:val="75"/>
              <w:marBottom w:val="0"/>
              <w:divBdr>
                <w:top w:val="none" w:sz="0" w:space="0" w:color="auto"/>
                <w:left w:val="none" w:sz="0" w:space="0" w:color="auto"/>
                <w:bottom w:val="none" w:sz="0" w:space="0" w:color="auto"/>
                <w:right w:val="none" w:sz="0" w:space="0" w:color="auto"/>
              </w:divBdr>
            </w:div>
          </w:divsChild>
        </w:div>
        <w:div w:id="524486881">
          <w:marLeft w:val="0"/>
          <w:marRight w:val="0"/>
          <w:marTop w:val="75"/>
          <w:marBottom w:val="150"/>
          <w:divBdr>
            <w:top w:val="none" w:sz="0" w:space="0" w:color="auto"/>
            <w:left w:val="none" w:sz="0" w:space="0" w:color="auto"/>
            <w:bottom w:val="none" w:sz="0" w:space="0" w:color="auto"/>
            <w:right w:val="none" w:sz="0" w:space="0" w:color="auto"/>
          </w:divBdr>
          <w:divsChild>
            <w:div w:id="1607344233">
              <w:marLeft w:val="0"/>
              <w:marRight w:val="0"/>
              <w:marTop w:val="45"/>
              <w:marBottom w:val="0"/>
              <w:divBdr>
                <w:top w:val="none" w:sz="0" w:space="0" w:color="auto"/>
                <w:left w:val="single" w:sz="48" w:space="0" w:color="FFFFFF"/>
                <w:bottom w:val="single" w:sz="48" w:space="0" w:color="FFFFFF"/>
                <w:right w:val="none" w:sz="0" w:space="0" w:color="auto"/>
              </w:divBdr>
              <w:divsChild>
                <w:div w:id="1082412140">
                  <w:marLeft w:val="0"/>
                  <w:marRight w:val="0"/>
                  <w:marTop w:val="0"/>
                  <w:marBottom w:val="0"/>
                  <w:divBdr>
                    <w:top w:val="single" w:sz="6" w:space="4" w:color="CCCCCC"/>
                    <w:left w:val="single" w:sz="6" w:space="4" w:color="CCCCCC"/>
                    <w:bottom w:val="single" w:sz="6" w:space="8" w:color="CCCCCC"/>
                    <w:right w:val="single" w:sz="6" w:space="4" w:color="CCCCCC"/>
                  </w:divBdr>
                </w:div>
              </w:divsChild>
            </w:div>
            <w:div w:id="15877642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ufficiale.it/eli/id/2021/08/07/21A04886/sg" TargetMode="External"/><Relationship Id="rId3" Type="http://schemas.openxmlformats.org/officeDocument/2006/relationships/settings" Target="settings.xml"/><Relationship Id="rId7" Type="http://schemas.openxmlformats.org/officeDocument/2006/relationships/hyperlink" Target="http://www.flcgil.it/leggi-normative/documenti/decreti-direttoriali/decreto-direttoriale-499-del-21-aprile-2020-bando-di-concorso-ordinario-scuola-secondaria.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cgil.it/leggi-normative/documenti/decreti-legge/decreto-legge-126-del-29-ottobre-2019-testo-coordinato-misure-urgenti-reclutamento-e-abilitazione-per-la-scuola-e-la-ricerca.flc" TargetMode="External"/><Relationship Id="rId5" Type="http://schemas.openxmlformats.org/officeDocument/2006/relationships/hyperlink" Target="http://www.flcgil.it/leggi-normative/documenti/leggi/legge-15-del-25-febbraio-2022-disposizioni-urgenti-materia-termini-legislativi-decreto-milleproroghe.fl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3927</Words>
  <Characters>22389</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2022-03-03T09:50:00Z</dcterms:created>
  <dcterms:modified xsi:type="dcterms:W3CDTF">2022-03-03T09:53:00Z</dcterms:modified>
</cp:coreProperties>
</file>