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8BC" w:rsidRPr="008D78BC" w:rsidRDefault="008D78BC" w:rsidP="008D78BC">
      <w:pPr>
        <w:shd w:val="clear" w:color="auto" w:fill="FFFFFF"/>
        <w:spacing w:after="0" w:line="240" w:lineRule="auto"/>
        <w:outlineLvl w:val="0"/>
        <w:rPr>
          <w:rFonts w:ascii="Arial" w:eastAsia="Times New Roman" w:hAnsi="Arial" w:cs="Arial"/>
          <w:b/>
          <w:bCs/>
          <w:color w:val="1E5693"/>
          <w:kern w:val="36"/>
          <w:sz w:val="30"/>
          <w:szCs w:val="30"/>
          <w:lang w:eastAsia="it-IT"/>
        </w:rPr>
      </w:pPr>
      <w:r w:rsidRPr="008D78BC">
        <w:rPr>
          <w:rFonts w:ascii="Arial" w:eastAsia="Times New Roman" w:hAnsi="Arial" w:cs="Arial"/>
          <w:b/>
          <w:bCs/>
          <w:color w:val="1E5693"/>
          <w:kern w:val="36"/>
          <w:sz w:val="30"/>
          <w:szCs w:val="30"/>
          <w:lang w:eastAsia="it-IT"/>
        </w:rPr>
        <w:t>Congedo biennale frazionato, come si conteggia in caso di part-time verticale? Parere ARAN</w:t>
      </w:r>
    </w:p>
    <w:p w:rsidR="008D78BC" w:rsidRPr="008D78BC" w:rsidRDefault="008D78BC" w:rsidP="008D78BC">
      <w:pPr>
        <w:shd w:val="clear" w:color="auto" w:fill="FFFFFF"/>
        <w:spacing w:after="0" w:line="0" w:lineRule="auto"/>
        <w:rPr>
          <w:rFonts w:ascii="Helvetica" w:eastAsia="Times New Roman" w:hAnsi="Helvetica" w:cs="Helvetica"/>
          <w:color w:val="FFFFFF"/>
          <w:sz w:val="2"/>
          <w:szCs w:val="2"/>
          <w:lang w:eastAsia="it-IT"/>
        </w:rPr>
      </w:pPr>
      <w:r w:rsidRPr="008D78BC">
        <w:rPr>
          <w:rFonts w:ascii="Helvetica" w:eastAsia="Times New Roman" w:hAnsi="Helvetica" w:cs="Helvetica"/>
          <w:b/>
          <w:bCs/>
          <w:color w:val="FFFFFF"/>
          <w:sz w:val="17"/>
          <w:szCs w:val="17"/>
          <w:lang w:eastAsia="it-IT"/>
        </w:rPr>
        <w:t>Salva</w:t>
      </w:r>
    </w:p>
    <w:p w:rsidR="008D78BC" w:rsidRPr="008D78BC" w:rsidRDefault="008D78BC" w:rsidP="008D78BC">
      <w:pPr>
        <w:shd w:val="clear" w:color="auto" w:fill="FFFFFF"/>
        <w:spacing w:after="30" w:line="0" w:lineRule="auto"/>
        <w:rPr>
          <w:rFonts w:ascii="Helvetica" w:eastAsia="Times New Roman" w:hAnsi="Helvetica" w:cs="Helvetica"/>
          <w:color w:val="FFFFFF"/>
          <w:sz w:val="2"/>
          <w:szCs w:val="2"/>
          <w:lang w:eastAsia="it-IT"/>
        </w:rPr>
      </w:pPr>
      <w:r w:rsidRPr="008D78BC">
        <w:rPr>
          <w:rFonts w:ascii="Helvetica" w:eastAsia="Times New Roman" w:hAnsi="Helvetica" w:cs="Helvetica"/>
          <w:color w:val="FFFFFF"/>
          <w:sz w:val="2"/>
          <w:szCs w:val="2"/>
          <w:lang w:eastAsia="it-IT"/>
        </w:rPr>
        <w:t>Condividi</w:t>
      </w:r>
      <w:hyperlink r:id="rId4" w:tgtFrame="_blank" w:tooltip="Più..." w:history="1">
        <w:r w:rsidRPr="008D78BC">
          <w:rPr>
            <w:rFonts w:ascii="Arial" w:eastAsia="Times New Roman" w:hAnsi="Arial" w:cs="Arial"/>
            <w:b/>
            <w:bCs/>
            <w:color w:val="333333"/>
            <w:sz w:val="17"/>
            <w:szCs w:val="17"/>
            <w:bdr w:val="none" w:sz="0" w:space="0" w:color="auto" w:frame="1"/>
            <w:lang w:eastAsia="it-IT"/>
          </w:rPr>
          <w:t>1</w:t>
        </w:r>
      </w:hyperlink>
    </w:p>
    <w:tbl>
      <w:tblPr>
        <w:tblW w:w="5000" w:type="pct"/>
        <w:tblCellSpacing w:w="0" w:type="dxa"/>
        <w:tblInd w:w="-426" w:type="dxa"/>
        <w:tblCellMar>
          <w:left w:w="0" w:type="dxa"/>
          <w:right w:w="0" w:type="dxa"/>
        </w:tblCellMar>
        <w:tblLook w:val="04A0" w:firstRow="1" w:lastRow="0" w:firstColumn="1" w:lastColumn="0" w:noHBand="0" w:noVBand="1"/>
      </w:tblPr>
      <w:tblGrid>
        <w:gridCol w:w="9638"/>
      </w:tblGrid>
      <w:tr w:rsidR="008D78BC" w:rsidRPr="008D78BC" w:rsidTr="008D78BC">
        <w:trPr>
          <w:tblCellSpacing w:w="0" w:type="dxa"/>
        </w:trPr>
        <w:tc>
          <w:tcPr>
            <w:tcW w:w="5000" w:type="pct"/>
            <w:hideMark/>
          </w:tcPr>
          <w:p w:rsidR="008D78BC" w:rsidRPr="008D78BC" w:rsidRDefault="008D78BC" w:rsidP="008D78BC">
            <w:pPr>
              <w:spacing w:after="0" w:line="240" w:lineRule="auto"/>
              <w:rPr>
                <w:rFonts w:ascii="Verdana" w:eastAsia="Times New Roman" w:hAnsi="Verdana" w:cs="Times New Roman"/>
                <w:sz w:val="20"/>
                <w:szCs w:val="20"/>
                <w:lang w:eastAsia="it-IT"/>
              </w:rPr>
            </w:pPr>
          </w:p>
          <w:tbl>
            <w:tblPr>
              <w:tblW w:w="5000" w:type="pct"/>
              <w:tblCellSpacing w:w="0" w:type="dxa"/>
              <w:tblCellMar>
                <w:left w:w="0" w:type="dxa"/>
                <w:right w:w="0" w:type="dxa"/>
              </w:tblCellMar>
              <w:tblLook w:val="04A0" w:firstRow="1" w:lastRow="0" w:firstColumn="1" w:lastColumn="0" w:noHBand="0" w:noVBand="1"/>
            </w:tblPr>
            <w:tblGrid>
              <w:gridCol w:w="9638"/>
            </w:tblGrid>
            <w:tr w:rsidR="008D78BC" w:rsidRPr="008D78BC">
              <w:trPr>
                <w:tblCellSpacing w:w="0" w:type="dxa"/>
              </w:trPr>
              <w:tc>
                <w:tcPr>
                  <w:tcW w:w="0" w:type="auto"/>
                  <w:vAlign w:val="center"/>
                  <w:hideMark/>
                </w:tcPr>
                <w:p w:rsidR="008D78BC" w:rsidRPr="008D78BC" w:rsidRDefault="008D78BC" w:rsidP="008D78BC">
                  <w:pPr>
                    <w:spacing w:after="360" w:line="360" w:lineRule="atLeast"/>
                    <w:jc w:val="both"/>
                    <w:rPr>
                      <w:rFonts w:ascii="Verdana" w:eastAsia="Times New Roman" w:hAnsi="Verdana" w:cs="Times New Roman"/>
                      <w:sz w:val="20"/>
                      <w:szCs w:val="20"/>
                      <w:lang w:eastAsia="it-IT"/>
                    </w:rPr>
                  </w:pPr>
                  <w:r w:rsidRPr="008D78BC">
                    <w:rPr>
                      <w:rFonts w:ascii="Verdana" w:eastAsia="Times New Roman" w:hAnsi="Verdana" w:cs="Times New Roman"/>
                      <w:color w:val="222222"/>
                      <w:sz w:val="21"/>
                      <w:szCs w:val="21"/>
                      <w:lang w:eastAsia="it-IT"/>
                    </w:rPr>
                    <w:t>In particolare, ha risposto alla seguente domanda:</w:t>
                  </w:r>
                </w:p>
                <w:p w:rsidR="008D78BC" w:rsidRPr="008D78BC" w:rsidRDefault="008D78BC" w:rsidP="008D78BC">
                  <w:pPr>
                    <w:spacing w:after="360" w:line="360" w:lineRule="atLeast"/>
                    <w:jc w:val="both"/>
                    <w:rPr>
                      <w:rFonts w:ascii="Verdana" w:eastAsia="Times New Roman" w:hAnsi="Verdana" w:cs="Times New Roman"/>
                      <w:sz w:val="20"/>
                      <w:szCs w:val="20"/>
                      <w:lang w:eastAsia="it-IT"/>
                    </w:rPr>
                  </w:pPr>
                  <w:r w:rsidRPr="008D78BC">
                    <w:rPr>
                      <w:rFonts w:ascii="Verdana" w:eastAsia="Times New Roman" w:hAnsi="Verdana" w:cs="Times New Roman"/>
                      <w:b/>
                      <w:bCs/>
                      <w:color w:val="222222"/>
                      <w:sz w:val="21"/>
                      <w:szCs w:val="21"/>
                      <w:lang w:eastAsia="it-IT"/>
                    </w:rPr>
                    <w:t xml:space="preserve">Come debbono essere conteggiati i giorni di assenza per congedo biennale frazionato di cui all’art. 42, comma 5, D. </w:t>
                  </w:r>
                  <w:proofErr w:type="spellStart"/>
                  <w:r w:rsidRPr="008D78BC">
                    <w:rPr>
                      <w:rFonts w:ascii="Verdana" w:eastAsia="Times New Roman" w:hAnsi="Verdana" w:cs="Times New Roman"/>
                      <w:b/>
                      <w:bCs/>
                      <w:color w:val="222222"/>
                      <w:sz w:val="21"/>
                      <w:szCs w:val="21"/>
                      <w:lang w:eastAsia="it-IT"/>
                    </w:rPr>
                    <w:t>Lgs</w:t>
                  </w:r>
                  <w:proofErr w:type="spellEnd"/>
                  <w:r w:rsidRPr="008D78BC">
                    <w:rPr>
                      <w:rFonts w:ascii="Verdana" w:eastAsia="Times New Roman" w:hAnsi="Verdana" w:cs="Times New Roman"/>
                      <w:b/>
                      <w:bCs/>
                      <w:color w:val="222222"/>
                      <w:sz w:val="21"/>
                      <w:szCs w:val="21"/>
                      <w:lang w:eastAsia="it-IT"/>
                    </w:rPr>
                    <w:t xml:space="preserve"> n. 151 del 2001 e all’art. 4, comma 2, Legge n. 53 del 2000 in caso di un collaboratore scolastico in part-time verticale che svolga servizio dal lunedì al giovedì? </w:t>
                  </w:r>
                  <w:proofErr w:type="gramStart"/>
                  <w:r w:rsidRPr="008D78BC">
                    <w:rPr>
                      <w:rFonts w:ascii="Verdana" w:eastAsia="Times New Roman" w:hAnsi="Verdana" w:cs="Times New Roman"/>
                      <w:b/>
                      <w:bCs/>
                      <w:color w:val="222222"/>
                      <w:sz w:val="21"/>
                      <w:szCs w:val="21"/>
                      <w:lang w:eastAsia="it-IT"/>
                    </w:rPr>
                    <w:t>E’</w:t>
                  </w:r>
                  <w:proofErr w:type="gramEnd"/>
                  <w:r w:rsidRPr="008D78BC">
                    <w:rPr>
                      <w:rFonts w:ascii="Verdana" w:eastAsia="Times New Roman" w:hAnsi="Verdana" w:cs="Times New Roman"/>
                      <w:b/>
                      <w:bCs/>
                      <w:color w:val="222222"/>
                      <w:sz w:val="21"/>
                      <w:szCs w:val="21"/>
                      <w:lang w:eastAsia="it-IT"/>
                    </w:rPr>
                    <w:t xml:space="preserve"> corretto contare tutto il periodo richiesto o i soli giorni di effettivo servizio, ossia il lunedì, martedì, mercoledì e giovedì?</w:t>
                  </w:r>
                </w:p>
                <w:p w:rsidR="008D78BC" w:rsidRPr="008D78BC" w:rsidRDefault="008D78BC" w:rsidP="008D78BC">
                  <w:pPr>
                    <w:spacing w:after="360" w:line="360" w:lineRule="atLeast"/>
                    <w:jc w:val="both"/>
                    <w:rPr>
                      <w:rFonts w:ascii="Verdana" w:eastAsia="Times New Roman" w:hAnsi="Verdana" w:cs="Times New Roman"/>
                      <w:sz w:val="20"/>
                      <w:szCs w:val="20"/>
                      <w:lang w:eastAsia="it-IT"/>
                    </w:rPr>
                  </w:pPr>
                  <w:r w:rsidRPr="008D78BC">
                    <w:rPr>
                      <w:rFonts w:ascii="Verdana" w:eastAsia="Times New Roman" w:hAnsi="Verdana" w:cs="Times New Roman"/>
                      <w:color w:val="222222"/>
                      <w:sz w:val="21"/>
                      <w:szCs w:val="21"/>
                      <w:lang w:eastAsia="it-IT"/>
                    </w:rPr>
                    <w:t>Questa la risposta:</w:t>
                  </w:r>
                </w:p>
                <w:p w:rsidR="008D78BC" w:rsidRPr="008D78BC" w:rsidRDefault="008D78BC" w:rsidP="008D78BC">
                  <w:pPr>
                    <w:spacing w:after="360" w:line="360" w:lineRule="atLeast"/>
                    <w:jc w:val="both"/>
                    <w:rPr>
                      <w:rFonts w:ascii="Verdana" w:eastAsia="Times New Roman" w:hAnsi="Verdana" w:cs="Times New Roman"/>
                      <w:sz w:val="20"/>
                      <w:szCs w:val="20"/>
                      <w:lang w:eastAsia="it-IT"/>
                    </w:rPr>
                  </w:pPr>
                  <w:r w:rsidRPr="008D78BC">
                    <w:rPr>
                      <w:rFonts w:ascii="Verdana" w:eastAsia="Times New Roman" w:hAnsi="Verdana" w:cs="Times New Roman"/>
                      <w:color w:val="222222"/>
                      <w:sz w:val="21"/>
                      <w:szCs w:val="21"/>
                      <w:lang w:eastAsia="it-IT"/>
                    </w:rPr>
                    <w:t>L’art. 58, comma 11, seconda alinea del CCNL Scuola del 29.11.2007, in materia di rapporto di lavoro part-time espressamente dispone che “</w:t>
                  </w:r>
                  <w:r w:rsidRPr="008D78BC">
                    <w:rPr>
                      <w:rFonts w:ascii="Verdana" w:eastAsia="Times New Roman" w:hAnsi="Verdana" w:cs="Times New Roman"/>
                      <w:i/>
                      <w:iCs/>
                      <w:color w:val="222222"/>
                      <w:sz w:val="21"/>
                      <w:szCs w:val="21"/>
                      <w:lang w:eastAsia="it-IT"/>
                    </w:rPr>
                    <w:t>I lavoratori a tempo parziale verticale hanno diritto ad un numero di giorni proporzionato alle giornate di lavoro prestate nell’anno</w:t>
                  </w:r>
                  <w:r w:rsidRPr="008D78BC">
                    <w:rPr>
                      <w:rFonts w:ascii="Verdana" w:eastAsia="Times New Roman" w:hAnsi="Verdana" w:cs="Times New Roman"/>
                      <w:color w:val="222222"/>
                      <w:sz w:val="21"/>
                      <w:szCs w:val="21"/>
                      <w:lang w:eastAsia="it-IT"/>
                    </w:rPr>
                    <w:t>”.</w:t>
                  </w:r>
                </w:p>
                <w:p w:rsidR="008D78BC" w:rsidRPr="008D78BC" w:rsidRDefault="008D78BC" w:rsidP="008D78BC">
                  <w:pPr>
                    <w:spacing w:after="360" w:line="360" w:lineRule="atLeast"/>
                    <w:jc w:val="both"/>
                    <w:rPr>
                      <w:rFonts w:ascii="Verdana" w:eastAsia="Times New Roman" w:hAnsi="Verdana" w:cs="Times New Roman"/>
                      <w:sz w:val="20"/>
                      <w:szCs w:val="20"/>
                      <w:lang w:eastAsia="it-IT"/>
                    </w:rPr>
                  </w:pPr>
                  <w:r w:rsidRPr="008D78BC">
                    <w:rPr>
                      <w:rFonts w:ascii="Verdana" w:eastAsia="Times New Roman" w:hAnsi="Verdana" w:cs="Times New Roman"/>
                      <w:color w:val="222222"/>
                      <w:sz w:val="21"/>
                      <w:szCs w:val="21"/>
                      <w:lang w:eastAsia="it-IT"/>
                    </w:rPr>
                    <w:t>In particolare, con riguardo al congedo biennale, analogo criterio è contenuto nella circolare n. 1 del 3.02.2012 con la quale il Dipartimento della Funzione Pubblica chiarisce che “</w:t>
                  </w:r>
                  <w:r w:rsidRPr="008D78BC">
                    <w:rPr>
                      <w:rFonts w:ascii="Verdana" w:eastAsia="Times New Roman" w:hAnsi="Verdana" w:cs="Times New Roman"/>
                      <w:i/>
                      <w:iCs/>
                      <w:color w:val="222222"/>
                      <w:sz w:val="21"/>
                      <w:szCs w:val="21"/>
                      <w:lang w:eastAsia="it-IT"/>
                    </w:rPr>
                    <w:t>il congedo è fruito anche in modo frazionato (a giorni interi, ma non ad ore). Affinché non vengano computati nel periodo di congedo i giorni festivi, le domeniche e i sabati (nel caso di articolazione dell’orario su cinque giorni) è necessario che si verifichi l’effettiva ripresa del lavoro al termine del periodo di congedo richiesto. Tali giornate non saranno conteggiate nel caso in cui la domanda di congedo è presentata dal lunedì al venerdì, se il lunedì successivo si verifica la ripresa dell’attività lavorativa ovvero anche un’assenza per malattia del dipendente o del figlio. Pertanto, due differenti frazioni di congedo straordinario intervallate da un periodo di ferie o altro tipo di congedo, debbono comprendere ai fini del calcolo del numero di giorni riconoscibili come congedo straordinario anche i giorni festivi e i sabati (per l’articolazione su cinque giorni) cadenti subito prima o subito dopo le ferie o altri congedi o permessi. Quanto precede vale anche nel caso in cui il dipendente abbia un rapporto di lavoro part time con l’amministrazione. Nel caso di part time verticale, il conteggio delle giornate dovrà essere effettuato sottraendo i periodi in cui non è prevista l’attività lavorativa, considerato che in tale ipotesi la prestazione e la retribuzione del dipendente sono entrambe proporzionate alla percentuale di part time</w:t>
                  </w:r>
                  <w:r>
                    <w:rPr>
                      <w:rFonts w:ascii="Verdana" w:eastAsia="Times New Roman" w:hAnsi="Verdana" w:cs="Times New Roman"/>
                      <w:color w:val="222222"/>
                      <w:sz w:val="21"/>
                      <w:szCs w:val="21"/>
                      <w:lang w:eastAsia="it-IT"/>
                    </w:rPr>
                    <w:t>”</w:t>
                  </w:r>
                  <w:bookmarkStart w:id="0" w:name="_GoBack"/>
                  <w:bookmarkEnd w:id="0"/>
                </w:p>
              </w:tc>
            </w:tr>
          </w:tbl>
          <w:p w:rsidR="008D78BC" w:rsidRPr="008D78BC" w:rsidRDefault="008D78BC" w:rsidP="008D78BC">
            <w:pPr>
              <w:spacing w:after="0" w:line="240" w:lineRule="auto"/>
              <w:rPr>
                <w:rFonts w:ascii="Verdana" w:eastAsia="Times New Roman" w:hAnsi="Verdana" w:cs="Times New Roman"/>
                <w:sz w:val="20"/>
                <w:szCs w:val="20"/>
                <w:lang w:eastAsia="it-IT"/>
              </w:rPr>
            </w:pPr>
          </w:p>
        </w:tc>
      </w:tr>
    </w:tbl>
    <w:p w:rsidR="004C044C" w:rsidRDefault="004C044C"/>
    <w:sectPr w:rsidR="004C04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BC"/>
    <w:rsid w:val="004C044C"/>
    <w:rsid w:val="008D78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A976"/>
  <w15:chartTrackingRefBased/>
  <w15:docId w15:val="{17038ABF-38CA-4353-BB73-1776C97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49663">
      <w:bodyDiv w:val="1"/>
      <w:marLeft w:val="0"/>
      <w:marRight w:val="0"/>
      <w:marTop w:val="0"/>
      <w:marBottom w:val="0"/>
      <w:divBdr>
        <w:top w:val="none" w:sz="0" w:space="0" w:color="auto"/>
        <w:left w:val="none" w:sz="0" w:space="0" w:color="auto"/>
        <w:bottom w:val="none" w:sz="0" w:space="0" w:color="auto"/>
        <w:right w:val="none" w:sz="0" w:space="0" w:color="auto"/>
      </w:divBdr>
      <w:divsChild>
        <w:div w:id="2075614319">
          <w:marLeft w:val="0"/>
          <w:marRight w:val="0"/>
          <w:marTop w:val="0"/>
          <w:marBottom w:val="0"/>
          <w:divBdr>
            <w:top w:val="none" w:sz="0" w:space="0" w:color="auto"/>
            <w:left w:val="none" w:sz="0" w:space="0" w:color="auto"/>
            <w:bottom w:val="none" w:sz="0" w:space="0" w:color="auto"/>
            <w:right w:val="none" w:sz="0" w:space="0" w:color="auto"/>
          </w:divBdr>
          <w:divsChild>
            <w:div w:id="1771898640">
              <w:marLeft w:val="0"/>
              <w:marRight w:val="195"/>
              <w:marTop w:val="120"/>
              <w:marBottom w:val="30"/>
              <w:divBdr>
                <w:top w:val="none" w:sz="0" w:space="0" w:color="auto"/>
                <w:left w:val="none" w:sz="0" w:space="0" w:color="auto"/>
                <w:bottom w:val="none" w:sz="0" w:space="0" w:color="auto"/>
                <w:right w:val="none" w:sz="0" w:space="0" w:color="auto"/>
              </w:divBdr>
              <w:divsChild>
                <w:div w:id="100034780">
                  <w:marLeft w:val="0"/>
                  <w:marRight w:val="0"/>
                  <w:marTop w:val="0"/>
                  <w:marBottom w:val="0"/>
                  <w:divBdr>
                    <w:top w:val="none" w:sz="0" w:space="0" w:color="auto"/>
                    <w:left w:val="none" w:sz="0" w:space="0" w:color="auto"/>
                    <w:bottom w:val="none" w:sz="0" w:space="0" w:color="auto"/>
                    <w:right w:val="none" w:sz="0" w:space="0" w:color="auto"/>
                  </w:divBdr>
                  <w:divsChild>
                    <w:div w:id="10447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nquap.it/categorie03.asp?id=731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2132</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2022-02-09T18:14:00Z</dcterms:created>
  <dcterms:modified xsi:type="dcterms:W3CDTF">2022-02-09T18:15:00Z</dcterms:modified>
</cp:coreProperties>
</file>