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5E" w:rsidRPr="008F125E" w:rsidRDefault="008F125E" w:rsidP="008F125E">
      <w:pPr>
        <w:shd w:val="clear" w:color="auto" w:fill="FFFFFF"/>
        <w:spacing w:after="450" w:line="240" w:lineRule="auto"/>
        <w:outlineLvl w:val="0"/>
        <w:rPr>
          <w:rFonts w:ascii="inherit" w:eastAsia="Times New Roman" w:hAnsi="inherit" w:cs="Helvetica"/>
          <w:b/>
          <w:bCs/>
          <w:color w:val="000000"/>
          <w:spacing w:val="-2"/>
          <w:kern w:val="36"/>
          <w:sz w:val="73"/>
          <w:szCs w:val="73"/>
          <w:lang w:eastAsia="it-IT"/>
        </w:rPr>
      </w:pPr>
      <w:r w:rsidRPr="008F125E">
        <w:rPr>
          <w:rFonts w:ascii="inherit" w:eastAsia="Times New Roman" w:hAnsi="inherit" w:cs="Helvetica"/>
          <w:b/>
          <w:bCs/>
          <w:color w:val="000000"/>
          <w:spacing w:val="-2"/>
          <w:kern w:val="36"/>
          <w:sz w:val="73"/>
          <w:szCs w:val="73"/>
          <w:lang w:eastAsia="it-IT"/>
        </w:rPr>
        <w:t>Comunicato stampa del Consiglio dei Ministri n. 59</w:t>
      </w:r>
    </w:p>
    <w:p w:rsidR="008F125E" w:rsidRPr="008F125E" w:rsidRDefault="008F125E" w:rsidP="008F125E">
      <w:pPr>
        <w:shd w:val="clear" w:color="auto" w:fill="FFFFFF"/>
        <w:spacing w:after="375" w:line="240" w:lineRule="auto"/>
        <w:rPr>
          <w:rFonts w:ascii="inherit" w:eastAsia="Times New Roman" w:hAnsi="inherit" w:cs="Helvetica"/>
          <w:color w:val="5A6772"/>
          <w:spacing w:val="1"/>
          <w:sz w:val="32"/>
          <w:szCs w:val="32"/>
          <w:lang w:eastAsia="it-IT"/>
        </w:rPr>
      </w:pPr>
      <w:r w:rsidRPr="008F125E">
        <w:rPr>
          <w:rFonts w:ascii="inherit" w:eastAsia="Times New Roman" w:hAnsi="inherit" w:cs="Helvetica"/>
          <w:color w:val="5A6772"/>
          <w:spacing w:val="1"/>
          <w:sz w:val="32"/>
          <w:szCs w:val="32"/>
          <w:lang w:eastAsia="it-IT"/>
        </w:rPr>
        <w:t xml:space="preserve">2 </w:t>
      </w:r>
      <w:proofErr w:type="gramStart"/>
      <w:r w:rsidRPr="008F125E">
        <w:rPr>
          <w:rFonts w:ascii="inherit" w:eastAsia="Times New Roman" w:hAnsi="inherit" w:cs="Helvetica"/>
          <w:color w:val="5A6772"/>
          <w:spacing w:val="1"/>
          <w:sz w:val="32"/>
          <w:szCs w:val="32"/>
          <w:lang w:eastAsia="it-IT"/>
        </w:rPr>
        <w:t>Febbraio</w:t>
      </w:r>
      <w:proofErr w:type="gramEnd"/>
      <w:r w:rsidRPr="008F125E">
        <w:rPr>
          <w:rFonts w:ascii="inherit" w:eastAsia="Times New Roman" w:hAnsi="inherit" w:cs="Helvetica"/>
          <w:color w:val="5A6772"/>
          <w:spacing w:val="1"/>
          <w:sz w:val="32"/>
          <w:szCs w:val="32"/>
          <w:lang w:eastAsia="it-IT"/>
        </w:rPr>
        <w:t xml:space="preserve"> 2022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 xml:space="preserve">Il Consiglio dei Ministri si è riunito mercoledì 2 febbraio 2022, alle ore 17.20 a Palazzo Chigi, sotto la presidenza del Presidente Mario Draghi. Segretario, il Sottosegretario alla Presidenza Roberto </w:t>
      </w:r>
      <w:proofErr w:type="spellStart"/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Garofoli</w:t>
      </w:r>
      <w:proofErr w:type="spellEnd"/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.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***** </w:t>
      </w:r>
    </w:p>
    <w:p w:rsidR="008F125E" w:rsidRPr="008F125E" w:rsidRDefault="008F125E" w:rsidP="008F125E">
      <w:pPr>
        <w:shd w:val="clear" w:color="auto" w:fill="FFFFFF"/>
        <w:spacing w:after="600" w:line="240" w:lineRule="auto"/>
        <w:outlineLvl w:val="1"/>
        <w:rPr>
          <w:rFonts w:ascii="inherit" w:eastAsia="Times New Roman" w:hAnsi="inherit" w:cs="Helvetica"/>
          <w:b/>
          <w:bCs/>
          <w:color w:val="000000"/>
          <w:spacing w:val="-1"/>
          <w:sz w:val="54"/>
          <w:szCs w:val="54"/>
          <w:lang w:eastAsia="it-IT"/>
        </w:rPr>
      </w:pPr>
      <w:r w:rsidRPr="008F125E">
        <w:rPr>
          <w:rFonts w:ascii="inherit" w:eastAsia="Times New Roman" w:hAnsi="inherit" w:cs="Helvetica"/>
          <w:b/>
          <w:bCs/>
          <w:color w:val="000000"/>
          <w:spacing w:val="-1"/>
          <w:sz w:val="54"/>
          <w:szCs w:val="54"/>
          <w:lang w:eastAsia="it-IT"/>
        </w:rPr>
        <w:t>COVID-19, NORME SU FREQUENZA SCOLASTICA E GREEN PASS </w:t>
      </w:r>
    </w:p>
    <w:p w:rsidR="008F125E" w:rsidRPr="008F125E" w:rsidRDefault="008F125E" w:rsidP="008F125E">
      <w:pPr>
        <w:shd w:val="clear" w:color="auto" w:fill="FFFFFF"/>
        <w:spacing w:after="375" w:line="240" w:lineRule="auto"/>
        <w:outlineLvl w:val="2"/>
        <w:rPr>
          <w:rFonts w:ascii="inherit" w:eastAsia="Times New Roman" w:hAnsi="inherit" w:cs="Helvetica"/>
          <w:b/>
          <w:bCs/>
          <w:color w:val="000000"/>
          <w:sz w:val="40"/>
          <w:szCs w:val="40"/>
          <w:lang w:eastAsia="it-IT"/>
        </w:rPr>
      </w:pPr>
      <w:r w:rsidRPr="008F125E">
        <w:rPr>
          <w:rFonts w:ascii="inherit" w:eastAsia="Times New Roman" w:hAnsi="inherit" w:cs="Helvetica"/>
          <w:b/>
          <w:bCs/>
          <w:i/>
          <w:iCs/>
          <w:color w:val="000000"/>
          <w:sz w:val="40"/>
          <w:szCs w:val="40"/>
          <w:lang w:eastAsia="it-IT"/>
        </w:rPr>
        <w:t>Misure urgenti in materia di certificazioni verdi COVID-19 e per lo svolgimento delle attività nell’ambito del sistema educativo, scolastico e formativo (decreto-legge)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Il Consiglio dei Ministri, su proposta del Presidente Mario Draghi, del Ministro dell’istruzione Patrizio Bianchi e del Ministro della salute Roberto Speranza, ha approvato un decreto-legge che introduce misure urgenti in materia di certificazioni verdi COVID-19 e per lo svolgimento delle attività nell’ambito del sistema educativo, scolastico e formativo.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In particolare, si modificano le regole per la gestione della crisi pandemica in ambito scolastico e per i visitatori stranieri in Italia. </w:t>
      </w:r>
    </w:p>
    <w:p w:rsidR="008F125E" w:rsidRPr="008F125E" w:rsidRDefault="008F125E" w:rsidP="008F125E">
      <w:pPr>
        <w:shd w:val="clear" w:color="auto" w:fill="FFFFFF"/>
        <w:spacing w:after="375" w:line="240" w:lineRule="auto"/>
        <w:outlineLvl w:val="3"/>
        <w:rPr>
          <w:rFonts w:ascii="inherit" w:eastAsia="Times New Roman" w:hAnsi="inherit" w:cs="Helvetica"/>
          <w:color w:val="000000"/>
          <w:spacing w:val="2"/>
          <w:sz w:val="36"/>
          <w:szCs w:val="36"/>
          <w:lang w:eastAsia="it-IT"/>
        </w:rPr>
      </w:pPr>
      <w:r w:rsidRPr="008F125E">
        <w:rPr>
          <w:rFonts w:ascii="inherit" w:eastAsia="Times New Roman" w:hAnsi="inherit" w:cs="Helvetica"/>
          <w:b/>
          <w:bCs/>
          <w:color w:val="000000"/>
          <w:spacing w:val="2"/>
          <w:sz w:val="36"/>
          <w:szCs w:val="36"/>
          <w:lang w:eastAsia="it-IT"/>
        </w:rPr>
        <w:t>Scuola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i/>
          <w:iCs/>
          <w:color w:val="333333"/>
          <w:spacing w:val="2"/>
          <w:sz w:val="27"/>
          <w:szCs w:val="27"/>
          <w:lang w:eastAsia="it-IT"/>
        </w:rPr>
        <w:t>Nelle scuole per l’infanzia</w:t>
      </w: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  </w:t>
      </w:r>
    </w:p>
    <w:p w:rsidR="008F125E" w:rsidRPr="008F125E" w:rsidRDefault="008F125E" w:rsidP="008F12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fino a 4 casi di positività le attività proseguono in presenza; </w:t>
      </w:r>
    </w:p>
    <w:p w:rsidR="008F125E" w:rsidRPr="008F125E" w:rsidRDefault="008F125E" w:rsidP="008F12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dal quinto caso di positività, le attività didattiche sono sospese per cinque giorni.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i/>
          <w:iCs/>
          <w:color w:val="333333"/>
          <w:spacing w:val="2"/>
          <w:sz w:val="27"/>
          <w:szCs w:val="27"/>
          <w:lang w:eastAsia="it-IT"/>
        </w:rPr>
        <w:lastRenderedPageBreak/>
        <w:t>Nella scuola primaria  </w:t>
      </w:r>
    </w:p>
    <w:p w:rsidR="008F125E" w:rsidRPr="008F125E" w:rsidRDefault="008F125E" w:rsidP="008F12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fino a quattro casi di positività, si continuano a seguire le attività didattiche in presenza con l’utilizzo di mascherina FFP2 da parte di docenti e alunni con più di 6 anni di età e fino al decimo giorno successivo alla conoscenza dell’ultimo caso accertato positivo al COVID-19. Inoltre, è obbligatorio effettuare un test antigenico rapido o autosomministrato o molecolare alla prima comparsa dei sintomi e, se ancora sintomatici, al quinto giorno successivo alla data dell’ultimo contatto;  </w:t>
      </w:r>
    </w:p>
    <w:p w:rsidR="008F125E" w:rsidRPr="008F125E" w:rsidRDefault="008F125E" w:rsidP="008F12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dal quinto caso coloro che hanno concluso il ciclo vaccinale da meno di 120 giorni o che sono guariti da meno di 120 giorni o che hanno effettuato la dose di richiamo, l’attività didattica prosegue in presenza con l’utilizzo di mascherine FFP2 da parte di docenti e alunni con più di 6 anni di età per dieci giorni; per tutti gli altri le attività proseguono in didattica digitale integrata per 5 giorni.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i/>
          <w:iCs/>
          <w:color w:val="333333"/>
          <w:spacing w:val="2"/>
          <w:sz w:val="27"/>
          <w:szCs w:val="27"/>
          <w:lang w:eastAsia="it-IT"/>
        </w:rPr>
        <w:t>Nella scuola secondaria di primo e secondo grado </w:t>
      </w:r>
    </w:p>
    <w:p w:rsidR="008F125E" w:rsidRPr="008F125E" w:rsidRDefault="008F125E" w:rsidP="008F12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con un caso di positività tra gli alunni, l’attività prosegue per tutti in presenza con l’utilizzo della mascherina di tipo FFP2 da parte di alunni e docenti; </w:t>
      </w:r>
    </w:p>
    <w:p w:rsidR="008F125E" w:rsidRPr="008F125E" w:rsidRDefault="008F125E" w:rsidP="008F12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con due o più casi di positività tra gli alunni, coloro che hanno concluso il ciclo vaccinale da meno di 120 giorni o che sono guariti da meno di 120 giorni o che hanno effettuato la dose di richiamo, l’attività didattica prosegue in presenza con l’utilizzo di mascherine FFP2 per dieci giorni; per tutti gli altri le attività scolastiche proseguono in didattica digitale integrata per 5 giorni. </w:t>
      </w:r>
    </w:p>
    <w:p w:rsidR="008F125E" w:rsidRPr="008F125E" w:rsidRDefault="008F125E" w:rsidP="008F125E">
      <w:pPr>
        <w:shd w:val="clear" w:color="auto" w:fill="FFFFFF"/>
        <w:spacing w:after="375" w:line="240" w:lineRule="auto"/>
        <w:outlineLvl w:val="3"/>
        <w:rPr>
          <w:rFonts w:ascii="inherit" w:eastAsia="Times New Roman" w:hAnsi="inherit" w:cs="Helvetica"/>
          <w:color w:val="000000"/>
          <w:spacing w:val="2"/>
          <w:sz w:val="36"/>
          <w:szCs w:val="36"/>
          <w:lang w:eastAsia="it-IT"/>
        </w:rPr>
      </w:pPr>
      <w:r w:rsidRPr="008F125E">
        <w:rPr>
          <w:rFonts w:ascii="inherit" w:eastAsia="Times New Roman" w:hAnsi="inherit" w:cs="Helvetica"/>
          <w:b/>
          <w:bCs/>
          <w:color w:val="000000"/>
          <w:spacing w:val="2"/>
          <w:sz w:val="36"/>
          <w:szCs w:val="36"/>
          <w:lang w:eastAsia="it-IT"/>
        </w:rPr>
        <w:t>Green Pass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Le certificazioni verdi COVID-19 rilasciate dopo la terza dose hanno efficacia senza necessità di nuove vaccinazioni. Al regime di chi si è sottoposto alla terza dose è equiparato chi ha contratto il COVID ed è guarito dopo il completamento del ciclo vaccinale primario.  </w:t>
      </w:r>
    </w:p>
    <w:p w:rsidR="008F125E" w:rsidRPr="008F125E" w:rsidRDefault="008F125E" w:rsidP="008F125E">
      <w:pPr>
        <w:shd w:val="clear" w:color="auto" w:fill="FFFFFF"/>
        <w:spacing w:after="375" w:line="240" w:lineRule="auto"/>
        <w:outlineLvl w:val="3"/>
        <w:rPr>
          <w:rFonts w:ascii="inherit" w:eastAsia="Times New Roman" w:hAnsi="inherit" w:cs="Helvetica"/>
          <w:color w:val="000000"/>
          <w:spacing w:val="2"/>
          <w:sz w:val="36"/>
          <w:szCs w:val="36"/>
          <w:lang w:eastAsia="it-IT"/>
        </w:rPr>
      </w:pPr>
      <w:r w:rsidRPr="008F125E">
        <w:rPr>
          <w:rFonts w:ascii="inherit" w:eastAsia="Times New Roman" w:hAnsi="inherit" w:cs="Helvetica"/>
          <w:b/>
          <w:bCs/>
          <w:color w:val="000000"/>
          <w:spacing w:val="2"/>
          <w:sz w:val="36"/>
          <w:szCs w:val="36"/>
          <w:lang w:eastAsia="it-IT"/>
        </w:rPr>
        <w:t>Circolazione stranieri in Italia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A coloro che provengono da  uno Stato estero e sono in possesso di un certificato di avvenuta guarigione o avvenuta vaccinazione con un vaccino autorizzato o riconosciuto come equivalente in Italia, nel caso in cui siano trascorsi più di sei mesi dal completamento del ciclo vaccinale o dalla guarigione, è consentito l’accesso ai servizi e alle attività per i quali è previsto il Green Pass Rafforzato previa effettuazione di un test antigenico rapido (validità 48 ore) o molecolare (validità 72 ore). Ciò vale anche per coloro che hanno effettuato vaccinazioni con vaccini non autorizzati o non riconosciuti come equivalenti in Italia, sempre previa effettuazione di un tampone. </w:t>
      </w:r>
    </w:p>
    <w:p w:rsidR="008F125E" w:rsidRPr="008F125E" w:rsidRDefault="008F125E" w:rsidP="008F125E">
      <w:pPr>
        <w:shd w:val="clear" w:color="auto" w:fill="FFFFFF"/>
        <w:spacing w:after="375" w:line="240" w:lineRule="auto"/>
        <w:outlineLvl w:val="3"/>
        <w:rPr>
          <w:rFonts w:ascii="inherit" w:eastAsia="Times New Roman" w:hAnsi="inherit" w:cs="Helvetica"/>
          <w:color w:val="000000"/>
          <w:spacing w:val="2"/>
          <w:sz w:val="36"/>
          <w:szCs w:val="36"/>
          <w:lang w:eastAsia="it-IT"/>
        </w:rPr>
      </w:pPr>
      <w:r w:rsidRPr="008F125E">
        <w:rPr>
          <w:rFonts w:ascii="inherit" w:eastAsia="Times New Roman" w:hAnsi="inherit" w:cs="Helvetica"/>
          <w:b/>
          <w:bCs/>
          <w:color w:val="000000"/>
          <w:spacing w:val="2"/>
          <w:sz w:val="36"/>
          <w:szCs w:val="36"/>
          <w:lang w:eastAsia="it-IT"/>
        </w:rPr>
        <w:lastRenderedPageBreak/>
        <w:t>Meno limitazioni ai vaccinati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Sono eliminate le restrizioni previste nelle zone rosse per coloro che sono in possesso del Green Pass Rafforzato.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***** </w:t>
      </w:r>
    </w:p>
    <w:p w:rsidR="008F125E" w:rsidRPr="008F125E" w:rsidRDefault="008F125E" w:rsidP="008F125E">
      <w:pPr>
        <w:shd w:val="clear" w:color="auto" w:fill="FFFFFF"/>
        <w:spacing w:after="600" w:line="240" w:lineRule="auto"/>
        <w:outlineLvl w:val="1"/>
        <w:rPr>
          <w:rFonts w:ascii="inherit" w:eastAsia="Times New Roman" w:hAnsi="inherit" w:cs="Helvetica"/>
          <w:b/>
          <w:bCs/>
          <w:color w:val="000000"/>
          <w:spacing w:val="-1"/>
          <w:sz w:val="54"/>
          <w:szCs w:val="54"/>
          <w:lang w:eastAsia="it-IT"/>
        </w:rPr>
      </w:pPr>
      <w:r w:rsidRPr="008F125E">
        <w:rPr>
          <w:rFonts w:ascii="inherit" w:eastAsia="Times New Roman" w:hAnsi="inherit" w:cs="Helvetica"/>
          <w:b/>
          <w:bCs/>
          <w:color w:val="000000"/>
          <w:spacing w:val="-1"/>
          <w:sz w:val="54"/>
          <w:szCs w:val="54"/>
          <w:lang w:eastAsia="it-IT"/>
        </w:rPr>
        <w:t>PNRR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Il Consiglio dei Ministri ha effettuato una puntuale ricognizione della situazione relativa ai principali obiettivi Piano nazionale di ripresa e resilienza (PNRR) del primo semestre dell’anno.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Il Consiglio ha valutato positivamente lo stato di attuazione degli investimenti e delle riforme di competenza dei Ministeri coinvolti, considerando che, nell’ambito delle procedure di attuazione del PNRR, al 31 gennaio 2022 le Amministrazioni titolari di interventi hanno emanato 113 bandi e avvisi per un importo complessivo pari a circa 27,86 miliardi di euro. Ad oggi risultano aperti 48 bandi per un ammontare di risorse da assegnare pari a 23,17 miliardi.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 xml:space="preserve">Nel 2022 l’Italia deve conseguire complessivamente 100 obiettivi per il PNRR di cui 83 </w:t>
      </w:r>
      <w:proofErr w:type="spellStart"/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milestone</w:t>
      </w:r>
      <w:proofErr w:type="spellEnd"/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 xml:space="preserve"> e 17 target. Di questi 45 sono da conseguire entro il 30 giugno 2022, a cui è collegata una rata di rimborso di € 24,13 miliardi, e 55 entro 31 dicembre 2022, per la quale è associata una rata di rimborso pari a € 21,83 miliardi.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***** </w:t>
      </w:r>
    </w:p>
    <w:p w:rsidR="008F125E" w:rsidRPr="008F125E" w:rsidRDefault="008F125E" w:rsidP="008F125E">
      <w:pPr>
        <w:shd w:val="clear" w:color="auto" w:fill="FFFFFF"/>
        <w:spacing w:after="600" w:line="240" w:lineRule="auto"/>
        <w:outlineLvl w:val="1"/>
        <w:rPr>
          <w:rFonts w:ascii="inherit" w:eastAsia="Times New Roman" w:hAnsi="inherit" w:cs="Helvetica"/>
          <w:b/>
          <w:bCs/>
          <w:color w:val="000000"/>
          <w:spacing w:val="-1"/>
          <w:sz w:val="54"/>
          <w:szCs w:val="54"/>
          <w:lang w:eastAsia="it-IT"/>
        </w:rPr>
      </w:pPr>
      <w:r w:rsidRPr="008F125E">
        <w:rPr>
          <w:rFonts w:ascii="inherit" w:eastAsia="Times New Roman" w:hAnsi="inherit" w:cs="Helvetica"/>
          <w:b/>
          <w:bCs/>
          <w:color w:val="000000"/>
          <w:spacing w:val="-1"/>
          <w:sz w:val="54"/>
          <w:szCs w:val="54"/>
          <w:lang w:eastAsia="it-IT"/>
        </w:rPr>
        <w:t>NOMINE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 xml:space="preserve">Il Consiglio dei Ministri è stato sentito in merito all’intendimento del Presidente della Repubblica, Sergio Mattarella, di confermare il </w:t>
      </w:r>
      <w:proofErr w:type="spellStart"/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Cons</w:t>
      </w:r>
      <w:proofErr w:type="spellEnd"/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. Ugo Zampetti nell’incarico di Segretario generale della Presidenza della Repubblica.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***** </w:t>
      </w:r>
    </w:p>
    <w:p w:rsidR="008F125E" w:rsidRPr="008F125E" w:rsidRDefault="008F125E" w:rsidP="008F125E">
      <w:pPr>
        <w:shd w:val="clear" w:color="auto" w:fill="FFFFFF"/>
        <w:spacing w:after="600" w:line="240" w:lineRule="auto"/>
        <w:outlineLvl w:val="1"/>
        <w:rPr>
          <w:rFonts w:ascii="inherit" w:eastAsia="Times New Roman" w:hAnsi="inherit" w:cs="Helvetica"/>
          <w:b/>
          <w:bCs/>
          <w:color w:val="000000"/>
          <w:spacing w:val="-1"/>
          <w:sz w:val="54"/>
          <w:szCs w:val="54"/>
          <w:lang w:eastAsia="it-IT"/>
        </w:rPr>
      </w:pPr>
      <w:r w:rsidRPr="008F125E">
        <w:rPr>
          <w:rFonts w:ascii="inherit" w:eastAsia="Times New Roman" w:hAnsi="inherit" w:cs="Helvetica"/>
          <w:b/>
          <w:bCs/>
          <w:color w:val="000000"/>
          <w:spacing w:val="-1"/>
          <w:sz w:val="54"/>
          <w:szCs w:val="54"/>
          <w:lang w:eastAsia="it-IT"/>
        </w:rPr>
        <w:t>LEGGI REGIONALI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lastRenderedPageBreak/>
        <w:t>Il Consiglio dei Ministri, su proposta del Ministro per gli affari regionali e le autonomie Mariastella Gelmini, ha esaminato otto leggi regionali e ha deliberato di non impugnare: la legge della Regione Umbria n. 16 del 10/12/2021, “Ulteriori modificazioni ed integrazioni alla legge regionale 21 gennaio 2015, n. 1 (Testo unico Governo del territorio e materie correlate) e alla legge regionale 2 aprile 2015, n. 10 (Riordino delle funzioni amministrative regionali, di area vasta, delle forme associative di Comuni e comunali - Conseguenti modificazioni normative)”; la legge della Regione Lazio n. 18 del 09/12/2021 “Disposizioni per promuovere il settore della moda”; la legge della Regione Basilicata n. 56 del 13/12/2021 “Rendiconto generale per l’esercizio finanziario 2020 dell’Azienda Regionale per il Diritto allo Studio Universitario (A.R.D.S.U.)”; la legge della Regione Piemonte n. 31 del 14/12/2021 “Interventi urgenti in materia di diritto allo studio universitario”; la legge della Regione Trentino Alto Adige n. 8 del 20/12/2021 “Legge regionale di stabilità 2022;  la legge della Regione Trentino Alto Adige n. 9 del 20/12/2021 “Bilancio di previsione della Regione Autonoma Trentino - Alto Adige/Südtirol per gli esercizi finanziari 2022 – 2024”; la legge della Regione siciliana n. 31 del 18/12/2021 “Rinvio delle elezioni degli organi degli enti di area vasta”; la legge della Regione Calabria n. 38 del 28/12/2021 “Proroga del termine di adeguamento. Modifica delle disposizioni transitorie sui requisiti strutturali e organizzativi delle strutture socio-educative per la prima infanzia, di cui all’articolo 23 della Legge regionale 29 marzo 2013, n. 15”.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*****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Il Consiglio dei Ministri è terminato alle ore 19.15. </w:t>
      </w:r>
    </w:p>
    <w:p w:rsidR="008F125E" w:rsidRPr="008F125E" w:rsidRDefault="008F125E" w:rsidP="008F125E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8F125E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 </w:t>
      </w:r>
    </w:p>
    <w:p w:rsidR="0023569C" w:rsidRDefault="0023569C">
      <w:bookmarkStart w:id="0" w:name="_GoBack"/>
      <w:bookmarkEnd w:id="0"/>
    </w:p>
    <w:sectPr w:rsidR="002356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3D9C"/>
    <w:multiLevelType w:val="multilevel"/>
    <w:tmpl w:val="A61C1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132F8B"/>
    <w:multiLevelType w:val="multilevel"/>
    <w:tmpl w:val="5784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31119"/>
    <w:multiLevelType w:val="multilevel"/>
    <w:tmpl w:val="55449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5E"/>
    <w:rsid w:val="0023569C"/>
    <w:rsid w:val="008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FD28A-5EA8-4621-9CF0-97E7BBD3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2022-02-03T09:38:00Z</dcterms:created>
  <dcterms:modified xsi:type="dcterms:W3CDTF">2022-02-03T09:39:00Z</dcterms:modified>
</cp:coreProperties>
</file>