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EB" w:rsidRPr="000035EB" w:rsidRDefault="000035EB" w:rsidP="000035EB">
      <w:pPr>
        <w:spacing w:line="240" w:lineRule="auto"/>
        <w:outlineLvl w:val="1"/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</w:pPr>
      <w:r w:rsidRPr="000035EB">
        <w:rPr>
          <w:rFonts w:ascii="Helvetica" w:eastAsia="Times New Roman" w:hAnsi="Helvetica" w:cs="Helvetica"/>
          <w:color w:val="1C2024"/>
          <w:spacing w:val="-1"/>
          <w:sz w:val="48"/>
          <w:szCs w:val="48"/>
          <w:lang w:eastAsia="it-IT"/>
        </w:rPr>
        <w:t>Scuola, illustrato alle Organizzazioni Sindacali l’atto di indirizzo per il rinnovo del contratto</w:t>
      </w:r>
    </w:p>
    <w:p w:rsidR="000035EB" w:rsidRPr="000035EB" w:rsidRDefault="000035EB" w:rsidP="000035EB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0035EB" w:rsidRPr="000035EB" w:rsidRDefault="000035EB" w:rsidP="000035EB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35EB" w:rsidRPr="000035EB" w:rsidRDefault="000035EB" w:rsidP="000035EB">
      <w:pPr>
        <w:spacing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35EB" w:rsidRPr="000035EB" w:rsidRDefault="000035EB" w:rsidP="000035EB">
      <w:pPr>
        <w:pBdr>
          <w:right w:val="single" w:sz="6" w:space="15" w:color="DBDBD6"/>
        </w:pBdr>
        <w:spacing w:after="0" w:line="240" w:lineRule="auto"/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</w:pPr>
      <w:r w:rsidRPr="000035EB">
        <w:rPr>
          <w:rFonts w:ascii="Times New Roman" w:eastAsia="Times New Roman" w:hAnsi="Times New Roman" w:cs="Times New Roman"/>
          <w:color w:val="5A6772"/>
          <w:sz w:val="20"/>
          <w:szCs w:val="20"/>
          <w:lang w:eastAsia="it-IT"/>
        </w:rPr>
        <w:t>Martedì, 01 febbraio 2022</w:t>
      </w:r>
    </w:p>
    <w:p w:rsidR="000035EB" w:rsidRPr="000035EB" w:rsidRDefault="000035EB" w:rsidP="00003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35EB">
        <w:rPr>
          <w:rFonts w:ascii="Times New Roman" w:eastAsia="Times New Roman" w:hAnsi="Times New Roman" w:cs="Times New Roman"/>
          <w:noProof/>
          <w:color w:val="0066CC"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76E53443" wp14:editId="2E6B5C79">
                <wp:extent cx="304800" cy="304800"/>
                <wp:effectExtent l="0" t="0" r="0" b="0"/>
                <wp:docPr id="7" name="AutoShape 4" descr="https://www.miur.gov.it/o/miur-theme/icons/stampa.sv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502B5E" id="AutoShape 4" o:spid="_x0000_s1026" alt="https://www.miur.gov.it/o/miur-theme/icons/stampa.svg" href="https://www.miur.gov.it/web/guest/-/scuola-illustrato-alle-organizzazioni-sindacali-l-atto-di-indirizzo-per-il-rinnovo-del-contratt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sOuCAMAAGkGAAAOAAAAZHJzL2Uyb0RvYy54bWysVV1vmzAUfZ+0/2D5nQAp+QCVVG0IU6Vu&#10;q9TtBzjGgFWwme2EdtP++64NSZNWmqZtPCB/ce859xxfLq+e2gbtmdJcihSHkwAjJqgsuKhS/PVL&#10;7i0x0oaIgjRSsBQ/M42vVu/fXfZdwqaylk3BFIIgQid9l+LamC7xfU1r1hI9kR0TsFlK1RIDU1X5&#10;hSI9RG8bfxoEc7+XquiUpExrWM2GTbxy8cuSUfO5LDUzqEkxYDPurdx7a9/+6pIklSJdzekIg/wF&#10;ipZwAUmPoTJiCNop/iZUy6mSWpZmQmXry7LklDkOwCYMXrF5qEnHHBcoju6OZdL/Lyz9tL9XiBcp&#10;XmAkSAsSXe+MdJlRhFHBNIVyWVk06NL3/aTlOzWp5H7CjS99O/MMqMV8TqXQPqjddmSi95UrSN1w&#10;8bhuOH0c4Y/Rfi/yUJhM0l3LhBmUVqwhBmyma95pjFRiUavbIrQi+j3gc2Ss9G740N0rK4nu7iR9&#10;1EjIdU1Exa51B7YAswLhw5JSsq8ZKaCyZ+GGGDaghmho23+UBZSIQIkcu6dStTYH4EVPzlXPR1ex&#10;J4MoLF4E0TIA71HYGscWMEkOH3dKmw9MtsgOgBKgc8HJ/k6b4ejhiM0lZM6bxhm3EWcLEHNYgdTw&#10;qd2zIJwPf8RBvFlulpEXTecbLwqyzLvO15E3z8PFLLvI1uss/GnzhlFS86JgwqY53Ikw+jPPjbdz&#10;cPPxVmjZ8MKGs5C0qrbrRqE9gTuZu8cpCDsvx/xzGK5ewOUVpXAaBTfT2Mvny4UX5dHMixfB0gvC&#10;+CaeB1EcZfk5pTsu2L9TQn2K49l05lQ6Af2KW+Cet9xI0nIDXa/hbYrBGvAMfcg6cCMKJ60hvBnG&#10;J6Ww8F9KAXIfhHb2txYd3L+VxTPYVUmwEzgP+jMMaqm+Y9RDr0ux/rYjimHU3AqwfBxGkW2ObhLN&#10;FlOYqNOd7ekOERRCpdhgNAzXBmbwya5TvKohU+gKI6TtJCV0ifF6DqjGCfQzx2TsvbZhns7dqZc/&#10;xOoXAAAA//8DAFBLAwQUAAYACAAAACEAhnOS4dYAAAADAQAADwAAAGRycy9kb3ducmV2LnhtbEyP&#10;QWvCQBCF7wX/wzJCb3WjFAlpNiKCSHooxPoDxuw0CWZnQ3bV9N932h7aywyPN7z5Xr6ZXK9uNIbO&#10;s4HlIgFFXHvbcWPg9L5/SkGFiGyx90wGPinAppg95JhZf+eKbsfYKAnhkKGBNsYh0zrULTkMCz8Q&#10;i/fhR4dR5NhoO+Jdwl2vV0my1g47lg8tDrRrqb4cr87AKiX7VnbRH8pLWa3Z8eupOhjzOJ+2L6Ai&#10;TfHvGL7xBR0KYTr7K9ugegNSJP5M8Z5TUeffrYtc/2cvvgAAAP//AwBQSwMEFAAGAAgAAAAhAPxq&#10;LYQUAQAArwEAABkAAABkcnMvX3JlbHMvZTJvRG9jLnhtbC5yZWxzhJDPSsNAEMbvgu8Q9r7Z1IOI&#10;NOlFhR68SH2AMZkmQzczYXfStH16R0SwIHicf79vvm+9OY2xOGLKJFy7VVm5ArmVjriv3fvuxT+4&#10;IitwB1EYa3fG7DbN7c36DSOoHeWBplwYhXPtBtXpMYTcDjhCLmVCtsle0ghqZerDBO0Begx3VXUf&#10;0m+Ga66YxbarXdp2K1fszpMp/8+W/Z5afJJ2HpH1D4kwGClF4oNBIfWo39hsPy/LUo40p7KXY0ka&#10;FvwI/YxZgzc/s0TwFOOcNYGKhxjRmx9gulzgYjmQz2QptRDJRw9qSx15a1GyFfEmbACfiFmONsPo&#10;W+EvmsrPN6/SmdHnk2JiiC4063AVc/MJAAD//wMAUEsBAi0AFAAGAAgAAAAhALaDOJL+AAAA4QEA&#10;ABMAAAAAAAAAAAAAAAAAAAAAAFtDb250ZW50X1R5cGVzXS54bWxQSwECLQAUAAYACAAAACEAOP0h&#10;/9YAAACUAQAACwAAAAAAAAAAAAAAAAAvAQAAX3JlbHMvLnJlbHNQSwECLQAUAAYACAAAACEA5RLD&#10;rggDAABpBgAADgAAAAAAAAAAAAAAAAAuAgAAZHJzL2Uyb0RvYy54bWxQSwECLQAUAAYACAAAACEA&#10;hnOS4dYAAAADAQAADwAAAAAAAAAAAAAAAABiBQAAZHJzL2Rvd25yZXYueG1sUEsBAi0AFAAGAAgA&#10;AAAhAPxqLYQUAQAArwEAABkAAAAAAAAAAAAAAAAAZQYAAGRycy9fcmVscy9lMm9Eb2MueG1sLnJl&#10;bHNQSwUGAAAAAAUABQA6AQAAs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035EB" w:rsidRPr="000035EB" w:rsidRDefault="000035EB" w:rsidP="000035E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Questa mattina è stato illustrato alle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Organizzazioni Sindacali l’atto di indirizzo per il rinnovo del contratto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 della Scuola, scaduto dal 2019. Il contratto riguarda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oltre un milione di dipendenti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 tra docenti e Ata (Ausiliari, tecnici e amministrativi). L’illustrazione è avvenuta alla presenza del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Ministro Patrizio Bianchi. Punti di riferimento del documento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, che sta alla base del rinnovo contrattuale, come previsto dal decreto legislativo 165 del 2001 (Testo Unico sul pubblico impiego), sono il Piano Nazionale di Ripresa e Resilienza, il Patto per la scuola, l’atto di indirizzo quadro per i rinnovi contrattuali delle pubbliche amministrazioni per il triennio 2019-2021.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L’atto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indica gli obiettivi del governo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 nell’ambito del rinnovo. Con riferimento alla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formazione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, ad esempio, il contratto dovrà definire, si legge nell’atto di indirizzo, un pacchetto di ore dedicate alla formazione in servizio dei docenti, con particolare riferimento alle metodologie didattiche innovative e alle competenze linguistiche e digitali.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Per gli Ata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 sarà rivisitato l’ordinamento professionale, con attenzione alla valorizzazione del personale, in particolare dei DSGA. Fra gli obiettivi, c’è anche il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welfare lavorativo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: possibili aree di intervento saranno rappresentate da sostegno alla genitorialità, prestazioni sanitarie, formazione e mobilità sostenibile.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Nel contratto saranno disciplinate anche le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funzioni strumentali 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che oggi rappresentano un importante supporto all’autonomia scolastica e all’innovazione: si punta ad avere specifiche iniziative formative per chi assume queste responsabilità e a disciplinare criteri di scelta, durata dagli incarichi e relativi compensi. Il Contratto nazionale riunirà in un unico testo tutte le norme contrattuali, agevolandone la consultazione e comprensione da parte dei lavoratori. Il Contratto andrà a regolamentare anche gli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aspetti disciplinari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, nonché quelli relativi al </w:t>
      </w:r>
      <w:r w:rsidRPr="000035EB">
        <w:rPr>
          <w:rFonts w:ascii="Helvetica" w:eastAsia="Times New Roman" w:hAnsi="Helvetica" w:cs="Helvetica"/>
          <w:sz w:val="24"/>
          <w:szCs w:val="24"/>
          <w:lang w:eastAsia="it-IT"/>
        </w:rPr>
        <w:t>lavoro agile</w:t>
      </w:r>
      <w:r w:rsidRPr="000035EB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0035EB" w:rsidRPr="000035EB" w:rsidRDefault="000035EB" w:rsidP="000035E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035EB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035EB" w:rsidRPr="000035EB" w:rsidRDefault="000035EB" w:rsidP="000035E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035EB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sectPr w:rsidR="000035EB" w:rsidRPr="000035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528E4"/>
    <w:multiLevelType w:val="multilevel"/>
    <w:tmpl w:val="E142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A384A"/>
    <w:multiLevelType w:val="multilevel"/>
    <w:tmpl w:val="5C48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B2D9F"/>
    <w:multiLevelType w:val="multilevel"/>
    <w:tmpl w:val="F1F8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EB"/>
    <w:rsid w:val="000035EB"/>
    <w:rsid w:val="0010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8CF92-A046-4B32-8681-C62A9E0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3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3102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5388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83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3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3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24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86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855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4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3346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99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97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73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12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0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768379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4959093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3718629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007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single" w:sz="6" w:space="3" w:color="DBDBD6"/>
                                                                        <w:left w:val="none" w:sz="0" w:space="0" w:color="auto"/>
                                                                        <w:bottom w:val="single" w:sz="6" w:space="3" w:color="DBDBD6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35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8" w:color="DBDBD6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06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41961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57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55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0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8052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929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977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9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260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12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118719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343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299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7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408557">
                                                      <w:marLeft w:val="-105"/>
                                                      <w:marRight w:val="-10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63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9087881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09161">
                                          <w:marLeft w:val="-105"/>
                                          <w:marRight w:val="-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2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7536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540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58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56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7239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715964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99586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61536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29943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65818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11" w:color="444B5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07285">
                                              <w:marLeft w:val="-10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819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72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95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ur.gov.it/web/guest/-/scuola-illustrato-alle-organizzazioni-sindacali-l-atto-di-indirizzo-per-il-rinnovo-del-contrat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2022-02-02T09:05:00Z</dcterms:created>
  <dcterms:modified xsi:type="dcterms:W3CDTF">2022-02-02T09:07:00Z</dcterms:modified>
</cp:coreProperties>
</file>