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CA" w:rsidRPr="005E2BCA" w:rsidRDefault="005E2BCA" w:rsidP="005E2BCA">
      <w:pPr>
        <w:pBdr>
          <w:bottom w:val="single" w:sz="6" w:space="0" w:color="B5DDEF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</w:pPr>
      <w:r w:rsidRPr="005E2BCA"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  <w:t>FAQ 14</w:t>
      </w:r>
    </w:p>
    <w:p w:rsidR="005E2BCA" w:rsidRPr="005E2BCA" w:rsidRDefault="005E2BCA" w:rsidP="005E2BCA">
      <w:pPr>
        <w:spacing w:after="0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5E2BCA">
        <w:rPr>
          <w:rFonts w:ascii="Arial" w:eastAsia="Times New Roman" w:hAnsi="Arial" w:cs="Arial"/>
          <w:b/>
          <w:bCs/>
          <w:i/>
          <w:iCs/>
          <w:color w:val="333333"/>
          <w:spacing w:val="5"/>
          <w:sz w:val="21"/>
          <w:szCs w:val="21"/>
          <w:bdr w:val="none" w:sz="0" w:space="0" w:color="auto" w:frame="1"/>
          <w:lang w:eastAsia="it-IT"/>
        </w:rPr>
        <w:t>Quali sono le misure che l’istituto scolastico deve adottare per trattare i dati dello studente che usufruisce della didattica in presenza dell’ipotesi di due casi positivi in classe?</w:t>
      </w:r>
    </w:p>
    <w:p w:rsidR="005E2BCA" w:rsidRPr="005E2BCA" w:rsidRDefault="005E2BCA" w:rsidP="005E2BCA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5E2BCA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Le scuole secondarie di I e II grado e gli istituti di istruzione e formazione professionale (</w:t>
      </w:r>
      <w:proofErr w:type="spellStart"/>
      <w:r w:rsidRPr="005E2BCA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IeFP</w:t>
      </w:r>
      <w:proofErr w:type="spellEnd"/>
      <w:r w:rsidRPr="005E2BCA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), nell’ipotesi in cui in una classe si siano verificati due casi positivi, in qualità di titolari del trattamento, possono trattare i dati presenti nella documentazione fornita dagli alunni per dimostrare la sussistenza dei requisiti per lo svolgimento in presenza dell’attività didattica (conclusione del ciclo vaccinale primario e guarigione da meno di centoventi giorni, effettuazione della dose di richiamo) assicurando che le verifiche dei suddetti requisiti siano effettuate quotidianamente:</w:t>
      </w:r>
    </w:p>
    <w:p w:rsidR="005E2BCA" w:rsidRPr="005E2BCA" w:rsidRDefault="005E2BCA" w:rsidP="005E2BCA">
      <w:pPr>
        <w:numPr>
          <w:ilvl w:val="0"/>
          <w:numId w:val="1"/>
        </w:numPr>
        <w:spacing w:after="75" w:line="343" w:lineRule="atLeast"/>
        <w:ind w:left="-225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5E2BCA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per il periodo previsto dalla legge (10 giorni) e nei confronti dei soli studenti che fruiscano della didattica in presenza;</w:t>
      </w:r>
    </w:p>
    <w:p w:rsidR="005E2BCA" w:rsidRPr="005E2BCA" w:rsidRDefault="005E2BCA" w:rsidP="005E2BCA">
      <w:pPr>
        <w:numPr>
          <w:ilvl w:val="0"/>
          <w:numId w:val="1"/>
        </w:numPr>
        <w:spacing w:after="75" w:line="343" w:lineRule="atLeast"/>
        <w:ind w:left="-225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5E2BCA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esclusivamente per assicurare lo svolgimento della didattica in presenza nei suddetti casi, con esclusione di ogni altra finalità;</w:t>
      </w:r>
    </w:p>
    <w:p w:rsidR="005E2BCA" w:rsidRPr="005E2BCA" w:rsidRDefault="005E2BCA" w:rsidP="005E2BCA">
      <w:pPr>
        <w:numPr>
          <w:ilvl w:val="0"/>
          <w:numId w:val="1"/>
        </w:numPr>
        <w:spacing w:after="75" w:line="343" w:lineRule="atLeast"/>
        <w:ind w:left="-225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5E2BCA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secondo modalità che assicurino la sicurezza e l’integrità dei dati;</w:t>
      </w:r>
    </w:p>
    <w:p w:rsidR="005E2BCA" w:rsidRPr="005E2BCA" w:rsidRDefault="005E2BCA" w:rsidP="005E2BCA">
      <w:pPr>
        <w:numPr>
          <w:ilvl w:val="0"/>
          <w:numId w:val="1"/>
        </w:numPr>
        <w:spacing w:after="75" w:line="343" w:lineRule="atLeast"/>
        <w:ind w:left="-225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5E2BCA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senza acquisizione preventiva della relativa documentazione (certificato vaccinale o di guarigione, green pass) che deve essere esclusivamente esibita dall’alunno all’atto del controllo;</w:t>
      </w:r>
    </w:p>
    <w:p w:rsidR="005E2BCA" w:rsidRPr="005E2BCA" w:rsidRDefault="005E2BCA" w:rsidP="005E2BCA">
      <w:pPr>
        <w:numPr>
          <w:ilvl w:val="0"/>
          <w:numId w:val="1"/>
        </w:numPr>
        <w:spacing w:after="75" w:line="343" w:lineRule="atLeast"/>
        <w:ind w:left="-225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5E2BCA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nel caso di esibizione del green pass, utilizzando esclusivamente l’</w:t>
      </w:r>
      <w:proofErr w:type="spellStart"/>
      <w:r w:rsidRPr="005E2BCA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App</w:t>
      </w:r>
      <w:proofErr w:type="spellEnd"/>
      <w:r w:rsidRPr="005E2BCA">
        <w:rPr>
          <w:rFonts w:ascii="Arial" w:eastAsia="Times New Roman" w:hAnsi="Arial" w:cs="Arial"/>
          <w:color w:val="666666"/>
          <w:sz w:val="21"/>
          <w:szCs w:val="21"/>
          <w:lang w:eastAsia="it-IT"/>
        </w:rPr>
        <w:t xml:space="preserve"> di verifica C-19 (modalità rafforzata);</w:t>
      </w:r>
    </w:p>
    <w:p w:rsidR="005E2BCA" w:rsidRPr="005E2BCA" w:rsidRDefault="005E2BCA" w:rsidP="005E2BCA">
      <w:pPr>
        <w:numPr>
          <w:ilvl w:val="0"/>
          <w:numId w:val="1"/>
        </w:numPr>
        <w:spacing w:after="75" w:line="343" w:lineRule="atLeast"/>
        <w:ind w:left="-225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5E2BCA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da personale autorizzato e istruito.</w:t>
      </w:r>
    </w:p>
    <w:p w:rsidR="005E2BCA" w:rsidRPr="005E2BCA" w:rsidRDefault="005E2BCA" w:rsidP="005E2BCA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5E2BCA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Il titolare deve astenersi dal raccogliere e conservare la predetta documentazione (certificato vaccinale o di guarigione, green pass) nonché dall’intraprendere iniziative che comportino la diffusione dell’elenco degli alunni che svolgono la didattica in presenza o da remoto.</w:t>
      </w:r>
    </w:p>
    <w:p w:rsidR="005E2BCA" w:rsidRPr="005E2BCA" w:rsidRDefault="005E2BCA" w:rsidP="005E2BCA">
      <w:pPr>
        <w:pBdr>
          <w:bottom w:val="single" w:sz="6" w:space="0" w:color="B5DDEF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</w:pPr>
      <w:r w:rsidRPr="005E2BCA"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  <w:t>FAQ 15</w:t>
      </w:r>
    </w:p>
    <w:p w:rsidR="005E2BCA" w:rsidRPr="005E2BCA" w:rsidRDefault="005E2BCA" w:rsidP="005E2BCA">
      <w:pPr>
        <w:spacing w:after="0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5E2BCA">
        <w:rPr>
          <w:rFonts w:ascii="Arial" w:eastAsia="Times New Roman" w:hAnsi="Arial" w:cs="Arial"/>
          <w:b/>
          <w:bCs/>
          <w:i/>
          <w:iCs/>
          <w:color w:val="333333"/>
          <w:spacing w:val="5"/>
          <w:sz w:val="21"/>
          <w:szCs w:val="21"/>
          <w:bdr w:val="none" w:sz="0" w:space="0" w:color="auto" w:frame="1"/>
          <w:lang w:eastAsia="it-IT"/>
        </w:rPr>
        <w:t>Quali dati devono essere forniti per usufruire dei test antigenici rapidi Covid-19 gratuiti o a prezzi calmierati?</w:t>
      </w:r>
    </w:p>
    <w:p w:rsidR="005E2BCA" w:rsidRPr="005E2BCA" w:rsidRDefault="005E2BCA" w:rsidP="005E2BCA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5E2BCA"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In base al quadro normativo vigente l’esecuzione gratuita di test antigenici rapidi è prevista per gli alunni delle scuole secondarie di primo e secondo grado, sottoposti ad </w:t>
      </w:r>
      <w:proofErr w:type="spellStart"/>
      <w:r w:rsidRPr="005E2BCA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autosorveglianza</w:t>
      </w:r>
      <w:proofErr w:type="spellEnd"/>
      <w:r w:rsidRPr="005E2BCA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, dietro prescrizione del medico di medicina generale o del pediatra di libera scelta, nonché per i soggetti che non possono ricevere o completare la vaccinazione anti SARS-CoV-2, sulla base di idonea certificazione medica. In relazione alla fascia di età dell’interessato è inoltre prevista l’esecuzione di test a prezzi calmierati.</w:t>
      </w:r>
    </w:p>
    <w:p w:rsidR="005E2BCA" w:rsidRPr="005E2BCA" w:rsidRDefault="005E2BCA" w:rsidP="005E2BCA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5E2BCA"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In tali casi, le strutture abilitate a eseguire i suddetti test sono autorizzate a trattare i dati personali necessari a comprovare la sussistenza dei requisiti di legge (es. certificato di esenzione, fascia di età, alunni in </w:t>
      </w:r>
      <w:proofErr w:type="spellStart"/>
      <w:r w:rsidRPr="005E2BCA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autosorveglianza</w:t>
      </w:r>
      <w:proofErr w:type="spellEnd"/>
      <w:r w:rsidRPr="005E2BCA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), presenti nella documentazione fornita dagli interessati, senza richiedere ulteriori informazioni (es. stato vaccinale).</w:t>
      </w:r>
    </w:p>
    <w:p w:rsidR="005E2BCA" w:rsidRPr="005E2BCA" w:rsidRDefault="005E2BCA" w:rsidP="005E2BCA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5E2BCA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 </w:t>
      </w:r>
      <w:bookmarkStart w:id="0" w:name="_GoBack"/>
      <w:bookmarkEnd w:id="0"/>
    </w:p>
    <w:sectPr w:rsidR="005E2BCA" w:rsidRPr="005E2B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E5B18"/>
    <w:multiLevelType w:val="multilevel"/>
    <w:tmpl w:val="DEC6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5786D"/>
    <w:multiLevelType w:val="multilevel"/>
    <w:tmpl w:val="A40E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CA"/>
    <w:rsid w:val="005E2BCA"/>
    <w:rsid w:val="00E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8E98B-6B19-419A-A920-3D8D81EC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9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37991">
          <w:marLeft w:val="0"/>
          <w:marRight w:val="0"/>
          <w:marTop w:val="0"/>
          <w:marBottom w:val="0"/>
          <w:divBdr>
            <w:top w:val="single" w:sz="6" w:space="0" w:color="D45F34"/>
            <w:left w:val="none" w:sz="0" w:space="0" w:color="auto"/>
            <w:bottom w:val="single" w:sz="36" w:space="0" w:color="D45F34"/>
            <w:right w:val="none" w:sz="0" w:space="0" w:color="auto"/>
          </w:divBdr>
          <w:divsChild>
            <w:div w:id="205219828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0" w:color="auto"/>
                <w:bottom w:val="none" w:sz="0" w:space="15" w:color="auto"/>
                <w:right w:val="single" w:sz="6" w:space="15" w:color="D45F34"/>
              </w:divBdr>
              <w:divsChild>
                <w:div w:id="130365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4803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none" w:sz="0" w:space="0" w:color="auto"/>
                    <w:bottom w:val="none" w:sz="0" w:space="8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2022-01-17T20:15:00Z</dcterms:created>
  <dcterms:modified xsi:type="dcterms:W3CDTF">2022-01-17T20:15:00Z</dcterms:modified>
</cp:coreProperties>
</file>