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73" w:rsidRPr="00796B73" w:rsidRDefault="00796B73" w:rsidP="00796B73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796B73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Piano Nazionale Scuola Digitale: nominata la commissione per la selezione di docenti per la costituzione delle “equipe territoriali”</w:t>
      </w:r>
    </w:p>
    <w:p w:rsidR="00796B73" w:rsidRPr="00796B73" w:rsidRDefault="00796B73" w:rsidP="00796B73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796B73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Pervenute 920 domande. Previsto il comando di 20 docenti e il semiesonero di 200. Forte calo delle candidature.</w:t>
      </w:r>
    </w:p>
    <w:bookmarkStart w:id="0" w:name="_GoBack"/>
    <w:bookmarkEnd w:id="0"/>
    <w:p w:rsidR="00796B73" w:rsidRPr="00796B73" w:rsidRDefault="00796B73" w:rsidP="00796B73">
      <w:pPr>
        <w:numPr>
          <w:ilvl w:val="0"/>
          <w:numId w:val="1"/>
        </w:numPr>
        <w:spacing w:before="45" w:after="120" w:line="270" w:lineRule="atLeast"/>
        <w:ind w:left="75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796B73">
        <w:rPr>
          <w:rFonts w:ascii="Arial" w:eastAsia="Times New Roman" w:hAnsi="Arial" w:cs="Arial"/>
          <w:color w:val="000000"/>
          <w:sz w:val="18"/>
          <w:szCs w:val="18"/>
          <w:lang w:eastAsia="it-IT"/>
        </w:rPr>
        <w:fldChar w:fldCharType="begin"/>
      </w:r>
      <w:r w:rsidRPr="00796B73">
        <w:rPr>
          <w:rFonts w:ascii="Arial" w:eastAsia="Times New Roman" w:hAnsi="Arial" w:cs="Arial"/>
          <w:color w:val="000000"/>
          <w:sz w:val="18"/>
          <w:szCs w:val="18"/>
          <w:lang w:eastAsia="it-IT"/>
        </w:rPr>
        <w:instrText xml:space="preserve"> HYPERLINK "http://www.flcgil.it/attualita/fondi-europei-2014-2020/programmi-operativi-nazionali/pon-scuola/piano-nazionale-scuola-digitale-pubblicato-l-avviso-per-la-costituzione-delle-equipe-territoriali-per-2021-2022-e-2022-2023.flc" </w:instrText>
      </w:r>
      <w:r w:rsidRPr="00796B73">
        <w:rPr>
          <w:rFonts w:ascii="Arial" w:eastAsia="Times New Roman" w:hAnsi="Arial" w:cs="Arial"/>
          <w:color w:val="000000"/>
          <w:sz w:val="18"/>
          <w:szCs w:val="18"/>
          <w:lang w:eastAsia="it-IT"/>
        </w:rPr>
        <w:fldChar w:fldCharType="separate"/>
      </w:r>
      <w:r w:rsidRPr="00796B73">
        <w:rPr>
          <w:rFonts w:ascii="Arial" w:eastAsia="Times New Roman" w:hAnsi="Arial" w:cs="Arial"/>
          <w:color w:val="005EB3"/>
          <w:sz w:val="18"/>
          <w:szCs w:val="18"/>
          <w:lang w:eastAsia="it-IT"/>
        </w:rPr>
        <w:t>Piano Nazionale Scuola Digitale: pubblicato l’avviso per la costituzione delle “équipe territoriali” per 2021/2022 e 2022/2023</w:t>
      </w:r>
      <w:r w:rsidRPr="00796B73">
        <w:rPr>
          <w:rFonts w:ascii="Arial" w:eastAsia="Times New Roman" w:hAnsi="Arial" w:cs="Arial"/>
          <w:color w:val="000000"/>
          <w:sz w:val="18"/>
          <w:szCs w:val="18"/>
          <w:lang w:eastAsia="it-IT"/>
        </w:rPr>
        <w:fldChar w:fldCharType="end"/>
      </w:r>
    </w:p>
    <w:p w:rsidR="00796B73" w:rsidRPr="00796B73" w:rsidRDefault="00796B73" w:rsidP="00796B7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 legge di bilancio per il 2021 (</w:t>
      </w:r>
      <w:hyperlink r:id="rId5" w:tgtFrame="_blank" w:history="1">
        <w:r w:rsidRPr="00796B73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legge 178/20</w:t>
        </w:r>
      </w:hyperlink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) in continuità con quanto avvenuto nel biennio 2019-2021 ha confermato anche per il biennio 2021-2023 la costituzione delle </w:t>
      </w:r>
      <w:r w:rsidRPr="00796B73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equipe territoriali formative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finalizzate a</w:t>
      </w:r>
    </w:p>
    <w:p w:rsidR="00796B73" w:rsidRPr="00796B73" w:rsidRDefault="00796B73" w:rsidP="00796B73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796B73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garantire la </w:t>
      </w:r>
      <w:r w:rsidRPr="00796B73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diffusione di azioni</w:t>
      </w:r>
      <w:r w:rsidRPr="00796B73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legate al Piano per la scuola digitale</w:t>
      </w:r>
    </w:p>
    <w:p w:rsidR="00796B73" w:rsidRPr="00796B73" w:rsidRDefault="00796B73" w:rsidP="00796B73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796B73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promuovere </w:t>
      </w:r>
      <w:r w:rsidRPr="00796B73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azioni di formazione</w:t>
      </w:r>
      <w:r w:rsidRPr="00796B73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del personale docente</w:t>
      </w:r>
    </w:p>
    <w:p w:rsidR="00796B73" w:rsidRPr="00796B73" w:rsidRDefault="00796B73" w:rsidP="00796B73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796B73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promuovere </w:t>
      </w:r>
      <w:r w:rsidRPr="00796B73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azioni di potenziamento</w:t>
      </w:r>
      <w:r w:rsidRPr="00796B73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delle competenze degli studenti sulle metodologie didattiche innovative.</w:t>
      </w:r>
    </w:p>
    <w:p w:rsidR="00796B73" w:rsidRPr="00796B73" w:rsidRDefault="00796B73" w:rsidP="00796B7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96B73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 differenza dello scorso biennio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in cui era consentito </w:t>
      </w:r>
      <w:r w:rsidRPr="00796B73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l’esonero fino a un massimo di 120 docenti</w:t>
      </w:r>
    </w:p>
    <w:p w:rsidR="00796B73" w:rsidRPr="00796B73" w:rsidRDefault="00796B73" w:rsidP="00796B73">
      <w:pPr>
        <w:numPr>
          <w:ilvl w:val="0"/>
          <w:numId w:val="3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796B73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è previsto il </w:t>
      </w:r>
      <w:r w:rsidRPr="00796B73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comando di 20 docenti</w:t>
      </w:r>
      <w:r w:rsidRPr="00796B73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presso gli Uffici scolastici regionali e presso l’Amministrazione centrale con un ruolo di coordinamento delle attività delle équipe a supporto delle azioni del Piano nazionale per la scuola digitale</w:t>
      </w:r>
    </w:p>
    <w:p w:rsidR="00796B73" w:rsidRPr="00796B73" w:rsidRDefault="00796B73" w:rsidP="00796B73">
      <w:pPr>
        <w:numPr>
          <w:ilvl w:val="0"/>
          <w:numId w:val="3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796B73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è previsto il </w:t>
      </w:r>
      <w:r w:rsidRPr="00796B73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semi-esonero al 50% dell’orario di servizio dalle attività didattiche di 200 docenti</w:t>
      </w:r>
      <w:r w:rsidRPr="00796B73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. per promuovere misure e progetti di innovazione didattica e digitale nelle scuole e per garantire la diffusione di azioni legate al Piano per la scuola digitale.</w:t>
      </w:r>
    </w:p>
    <w:p w:rsidR="00796B73" w:rsidRPr="00796B73" w:rsidRDefault="00796B73" w:rsidP="00796B7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 l’individuazione di tale contingente il Ministero dell’Istruzione è autorizzato ad effettuare una nuova </w:t>
      </w:r>
      <w:r w:rsidRPr="00796B73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procedura di selezione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796B73" w:rsidRPr="00796B73" w:rsidRDefault="00796B73" w:rsidP="00796B7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In applicazione di tale disposizione normativa è stato emanato un apposito </w:t>
      </w:r>
      <w:hyperlink r:id="rId6" w:tgtFrame="_blank" w:history="1">
        <w:r w:rsidRPr="00796B73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Avviso pubblico</w:t>
        </w:r>
      </w:hyperlink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con nota del Direttore Generale per gli interventi in materia di edilizia scolastica, per la gestione dei fondi strutturali per l’istruzione e per l’innovazione digitale n. 13183 del 20 maggio 2021.</w:t>
      </w:r>
    </w:p>
    <w:p w:rsidR="00796B73" w:rsidRPr="00796B73" w:rsidRDefault="00796B73" w:rsidP="00796B7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Con tale Avviso </w:t>
      </w:r>
      <w:r w:rsidRPr="00796B73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viene indetta una procedura selettiva pubblica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mediante comparazione per </w:t>
      </w:r>
      <w:r w:rsidRPr="00796B73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titoli, esperienze professionali e colloquio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796B73" w:rsidRPr="00796B73" w:rsidRDefault="00796B73" w:rsidP="00796B7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 </w:t>
      </w:r>
      <w:r w:rsidRPr="00796B73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venti docenti in posizione di comando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da destinare esclusivamente ad azioni di supporto al Piano nazionale per la scuola digitale sono assegnati uno per ciascuno degli Uffici scolastici regionali e due unità alla Direzione generale per i fondi strutturali per l’istruzione, l’edilizia scolastica e la scuola digitale presso il Ministero dell’istruzione (</w:t>
      </w:r>
      <w:r w:rsidRPr="00796B73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tabella A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all’avviso).</w:t>
      </w:r>
    </w:p>
    <w:p w:rsidR="00796B73" w:rsidRPr="00796B73" w:rsidRDefault="00796B73" w:rsidP="00796B7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 </w:t>
      </w:r>
      <w:r w:rsidRPr="00796B73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duecento docenti in semiesonero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sono ripartiti, a livello regionale, sulla base del numero di istituzioni scolastiche presenti sul territorio secondo quanto previsto nella </w:t>
      </w:r>
      <w:r w:rsidRPr="00796B73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tabella B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allegata all’avviso</w:t>
      </w:r>
    </w:p>
    <w:p w:rsidR="00796B73" w:rsidRPr="00796B73" w:rsidRDefault="00796B73" w:rsidP="00796B7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Entro la scadenza del termine fissato dall’avviso pubblico sono pervenute </w:t>
      </w:r>
      <w:r w:rsidRPr="00796B73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920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 w:rsidRPr="00796B73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candidature 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(a fronte delle 1.486 della precedente tornata): 77 per la posizione di comando e n. 843 per la posizione di semi esonero</w:t>
      </w:r>
    </w:p>
    <w:p w:rsidR="00796B73" w:rsidRPr="00796B73" w:rsidRDefault="00796B73" w:rsidP="00796B7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Con </w:t>
      </w:r>
      <w:hyperlink r:id="rId7" w:tgtFrame="_blank" w:history="1">
        <w:r w:rsidRPr="00796B73">
          <w:rPr>
            <w:rFonts w:ascii="Arial" w:eastAsia="Times New Roman" w:hAnsi="Arial" w:cs="Arial"/>
            <w:color w:val="005EB3"/>
            <w:sz w:val="21"/>
            <w:szCs w:val="21"/>
            <w:u w:val="single"/>
            <w:bdr w:val="none" w:sz="0" w:space="0" w:color="auto" w:frame="1"/>
            <w:lang w:eastAsia="it-IT"/>
          </w:rPr>
          <w:t>decreto direttoriale 178 del 16 giugno 2021</w:t>
        </w:r>
      </w:hyperlink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è stata nominata la seguente </w:t>
      </w:r>
      <w:r w:rsidRPr="00796B73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commissione di valutazione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per l’individuazione dei docenti costituenti le équipe formative territoriali:</w:t>
      </w:r>
    </w:p>
    <w:p w:rsidR="00796B73" w:rsidRPr="00796B73" w:rsidRDefault="00796B73" w:rsidP="00796B7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Presidente: dott. Andrea Bollini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 xml:space="preserve">Componenti: dott. Marco Valerio Longo, prof. Pierluigi </w:t>
      </w:r>
      <w:proofErr w:type="spellStart"/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Vaglioni</w:t>
      </w:r>
      <w:proofErr w:type="spellEnd"/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lastRenderedPageBreak/>
        <w:t xml:space="preserve">Componenti supplenti: dott.ssa Anna Rita Bove, dott.ssa Rosalba </w:t>
      </w:r>
      <w:proofErr w:type="spellStart"/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Tamburro</w:t>
      </w:r>
      <w:proofErr w:type="spellEnd"/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Segretario: sig.ra Cinzia Cantonetti</w:t>
      </w:r>
    </w:p>
    <w:p w:rsidR="00796B73" w:rsidRPr="00796B73" w:rsidRDefault="00796B73" w:rsidP="00796B7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 </w:t>
      </w:r>
      <w:r w:rsidRPr="00796B73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sottocommissione, 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costituita ai sensi dell’art. 7 commi 5 e 6 dell’Avviso, è formata dai seguenti componenti</w:t>
      </w:r>
    </w:p>
    <w:p w:rsidR="00796B73" w:rsidRPr="00796B73" w:rsidRDefault="00796B73" w:rsidP="00796B7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Presidente: prof.ssa Pasqualina Rubino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Componenti: prof. Giovanni Caprioli, prof.ssa Agnese Maria Rosaria Santoro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Componenti supplenti: dott.ssa Paola Iandolo, prof.ssa Giuseppina Martelli, prof.ssa Immacolata Grimaldi</w:t>
      </w:r>
      <w:r w:rsidRPr="00796B73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Segretario: sig.ra Tiziana Desideri</w:t>
      </w:r>
    </w:p>
    <w:sectPr w:rsidR="00796B73" w:rsidRPr="00796B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4154C"/>
    <w:multiLevelType w:val="multilevel"/>
    <w:tmpl w:val="86C8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B4237"/>
    <w:multiLevelType w:val="multilevel"/>
    <w:tmpl w:val="EEDC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81DF1"/>
    <w:multiLevelType w:val="multilevel"/>
    <w:tmpl w:val="CF0E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012E9"/>
    <w:multiLevelType w:val="multilevel"/>
    <w:tmpl w:val="552C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73"/>
    <w:rsid w:val="00796B73"/>
    <w:rsid w:val="0095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3D159-BBE7-4673-80C3-D4C093AD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2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75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095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6400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866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268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none" w:sz="0" w:space="0" w:color="auto"/>
              </w:divBdr>
              <w:divsChild>
                <w:div w:id="185009991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8" w:color="CCCCCC"/>
                    <w:right w:val="single" w:sz="6" w:space="4" w:color="CCCCCC"/>
                  </w:divBdr>
                </w:div>
              </w:divsChild>
            </w:div>
            <w:div w:id="196604051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lcgil.it/leggi-normative/documenti/decreti-direttoriali/decreto-direttoriale-178-del-16-giugno-2021-nomina-commissione-di-valutazione-docenti-equipe-territoriali.fl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cgil.it/leggi-normative/documenti/note-ministeriali/nota-13183-del-20-maggio-2021-costituzione-equipe-territoriali-2021-2022-e-2022-2023-e-allegati.flc" TargetMode="External"/><Relationship Id="rId5" Type="http://schemas.openxmlformats.org/officeDocument/2006/relationships/hyperlink" Target="http://www.flcgil.it/leggi-normative/documenti/leggi/legge-178-del-30-dicembre-2020-bilancio-previsione-stato-anno-finanziario-2021-e-bilancio-pluriennale-triennio-2021-2023.fl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2021-06-18T08:14:00Z</dcterms:created>
  <dcterms:modified xsi:type="dcterms:W3CDTF">2021-06-18T08:15:00Z</dcterms:modified>
</cp:coreProperties>
</file>