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4E" w:rsidRDefault="00616C83">
      <w:bookmarkStart w:id="0" w:name="_GoBack"/>
      <w:r>
        <w:rPr>
          <w:rFonts w:ascii="Verdana" w:hAnsi="Verdana"/>
          <w:color w:val="444444"/>
          <w:sz w:val="20"/>
          <w:szCs w:val="20"/>
        </w:rPr>
        <w:br/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 xml:space="preserve"> S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 xml:space="preserve">ul sito delle Entrate 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>sono pubblicati i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>i modelli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 xml:space="preserve"> definitivi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 xml:space="preserve"> e le istruzioni 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 xml:space="preserve"> per :</w:t>
      </w:r>
      <w:r>
        <w:rPr>
          <w:rFonts w:ascii="Arial" w:hAnsi="Arial" w:cs="Arial"/>
          <w:color w:val="444444"/>
          <w:sz w:val="18"/>
          <w:szCs w:val="18"/>
          <w:shd w:val="clear" w:color="auto" w:fill="FFFEEC"/>
        </w:rPr>
        <w:t>730, Certificazione unica, Iva e 770 per il 2020. Fra le principali novita', l'estensione dell'utilizzo del modello all'erede e l'ingresso dello sport bonus nel 730, l'introduzione di appositi campi nella Certificazione unica per l'indicazione dei premi di risultato di anni precedenti e l'inserimento, nel modello Iva/2020, della casella "Esonero dal visto di conformita'" nel riquadro per la firma. </w:t>
      </w:r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83"/>
    <w:rsid w:val="000B1086"/>
    <w:rsid w:val="000D104A"/>
    <w:rsid w:val="00313979"/>
    <w:rsid w:val="00404621"/>
    <w:rsid w:val="004F6E32"/>
    <w:rsid w:val="00515F8E"/>
    <w:rsid w:val="005A0A69"/>
    <w:rsid w:val="00616C83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16C83"/>
    <w:rPr>
      <w:color w:val="0000FF"/>
      <w:u w:val="single"/>
    </w:rPr>
  </w:style>
  <w:style w:type="character" w:customStyle="1" w:styleId="testogrigiopiccolo">
    <w:name w:val="testo_grigio_piccolo"/>
    <w:basedOn w:val="Carpredefinitoparagrafo"/>
    <w:rsid w:val="00616C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C8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16C83"/>
    <w:rPr>
      <w:color w:val="0000FF"/>
      <w:u w:val="single"/>
    </w:rPr>
  </w:style>
  <w:style w:type="character" w:customStyle="1" w:styleId="testogrigiopiccolo">
    <w:name w:val="testo_grigio_piccolo"/>
    <w:basedOn w:val="Carpredefinitoparagrafo"/>
    <w:rsid w:val="00616C8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6C83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6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2</cp:revision>
  <dcterms:created xsi:type="dcterms:W3CDTF">2020-01-19T15:38:00Z</dcterms:created>
  <dcterms:modified xsi:type="dcterms:W3CDTF">2020-01-19T15:42:00Z</dcterms:modified>
</cp:coreProperties>
</file>