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62" w:rsidRPr="003D5662" w:rsidRDefault="003D5662" w:rsidP="003D5662">
      <w:pPr>
        <w:spacing w:after="0" w:line="525" w:lineRule="atLeast"/>
        <w:ind w:left="300" w:firstLine="0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3D5662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Importanti novità in materia pensionistica nella legge di Bilancio per il 2020: prorogati i termini per la maturazione dei requisiti per l’Opzione donna e l’Ape sociale</w:t>
      </w:r>
    </w:p>
    <w:p w:rsidR="003D5662" w:rsidRPr="003D5662" w:rsidRDefault="003D5662" w:rsidP="003D5662">
      <w:pPr>
        <w:spacing w:before="75" w:after="75"/>
        <w:ind w:left="300" w:firstLine="0"/>
        <w:outlineLvl w:val="3"/>
        <w:rPr>
          <w:rFonts w:ascii="Times New Roman" w:eastAsia="Times New Roman" w:hAnsi="Times New Roman" w:cs="Times New Roman"/>
          <w:color w:val="535353"/>
          <w:sz w:val="27"/>
          <w:szCs w:val="27"/>
          <w:lang w:eastAsia="it-IT"/>
        </w:rPr>
      </w:pPr>
      <w:bookmarkStart w:id="0" w:name="_GoBack"/>
      <w:bookmarkEnd w:id="0"/>
    </w:p>
    <w:p w:rsidR="003D5662" w:rsidRPr="003D5662" w:rsidRDefault="003D5662" w:rsidP="003D5662">
      <w:pPr>
        <w:spacing w:after="225"/>
        <w:ind w:lef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" w:name="fb_share"/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Mentre è in atto il </w:t>
      </w:r>
      <w:hyperlink r:id="rId6" w:tgtFrame="_blank" w:history="1">
        <w:r w:rsidRPr="003D5662">
          <w:rPr>
            <w:rFonts w:ascii="Times New Roman" w:eastAsia="Times New Roman" w:hAnsi="Times New Roman" w:cs="Times New Roman"/>
            <w:color w:val="005EB3"/>
            <w:sz w:val="24"/>
            <w:szCs w:val="24"/>
            <w:u w:val="single"/>
            <w:lang w:eastAsia="it-IT"/>
          </w:rPr>
          <w:t>posticipo al 10 gennaio 2020 delle istanze on line per le dimissioni dal servizio per il personale della scuola</w:t>
        </w:r>
      </w:hyperlink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, importanti </w:t>
      </w:r>
      <w:r w:rsidRPr="003D56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novità in materia pensionistica</w:t>
      </w: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 sono presenti nella legge di Bilancio per il 2020 , </w:t>
      </w:r>
      <w:r w:rsidRPr="003D56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valide per tutti i settori della Conoscenza.</w:t>
      </w:r>
    </w:p>
    <w:p w:rsidR="003D5662" w:rsidRPr="003D5662" w:rsidRDefault="003D5662" w:rsidP="003D5662">
      <w:pPr>
        <w:spacing w:after="225"/>
        <w:ind w:lef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Il comma 476 dell’articolo 1 della Legge 160/2019 prevede la proroga al 31 dicembre 2019 dei requisiti validi per l’accesso alla pensione anticipata, cosiddetta </w:t>
      </w:r>
      <w:r w:rsidRPr="003D56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Opzione donna</w:t>
      </w: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: 58 anni di età anagrafica (59 per le lavoratrici autonome) e 35 anni di contribuzione, secondo il calcolo del sistema contributivo.</w:t>
      </w:r>
    </w:p>
    <w:p w:rsidR="003D5662" w:rsidRPr="003D5662" w:rsidRDefault="003D5662" w:rsidP="003D5662">
      <w:pPr>
        <w:spacing w:after="225"/>
        <w:ind w:lef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 All’Opzione donna si applicano le disposizioni per il differimento del trattamento pensionistico di 12 mesi; per il personale della Scuola e del settore AFAM, continuano a trovare applicazione le specifiche disposizioni di settore.</w:t>
      </w:r>
    </w:p>
    <w:p w:rsidR="003D5662" w:rsidRPr="003D5662" w:rsidRDefault="003D5662" w:rsidP="003D5662">
      <w:pPr>
        <w:spacing w:after="225"/>
        <w:ind w:lef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Al fine di usufruire del pensionamento col sistema Opzione Donna, per i settori Scuola e AFAM viene </w:t>
      </w:r>
      <w:r w:rsidRPr="003D56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posticipata al 29 febbraio 2020</w:t>
      </w: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 la data entro cui il personale a tempo indeterminato delle </w:t>
      </w:r>
      <w:r w:rsidRPr="003D56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istituzioni scolastiche e delle Istituzioni AFAM</w:t>
      </w: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 può presentare </w:t>
      </w:r>
      <w:r w:rsidRPr="003D56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domanda cartacea</w:t>
      </w: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 di cessazione dal servizio con effetti dall’inizio dell’anno scolastico o accademico.</w:t>
      </w:r>
    </w:p>
    <w:p w:rsidR="003D5662" w:rsidRPr="003D5662" w:rsidRDefault="003D5662" w:rsidP="003D5662">
      <w:pPr>
        <w:spacing w:after="225"/>
        <w:ind w:lef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Vengono prorogati sino al 31 dicembre 2019 </w:t>
      </w:r>
      <w:r w:rsidRPr="003D56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 benefici derivanti dall’APE sociale</w:t>
      </w: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. I termini per la maturazione dei requisiti per l’APE sociale sono coerentemente spostati a tutto il 2020, per cui l’INPS dovrà riaprire il sistema per la certificazione dei requisiti.</w:t>
      </w:r>
    </w:p>
    <w:p w:rsidR="003D5662" w:rsidRPr="003D5662" w:rsidRDefault="003D5662" w:rsidP="003D5662">
      <w:pPr>
        <w:spacing w:after="225"/>
        <w:ind w:lef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L’art. 11 comma 3 della legge 162/2019 ( così detto Milleproroghe) proroga fino al </w:t>
      </w:r>
      <w:r w:rsidRPr="003D56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31 dicembre 2022</w:t>
      </w: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, per i lavoratori dipendenti delle amministrazioni pubbliche, i termini di </w:t>
      </w:r>
      <w:r w:rsidRPr="003D56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prescrizione delle contribuzioni di previdenza e di assistenza sociale obbligatoria</w:t>
      </w: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 relativi ai periodi di competenza fino al 31 dicembre 2015.</w:t>
      </w:r>
    </w:p>
    <w:p w:rsidR="003D5662" w:rsidRPr="003D5662" w:rsidRDefault="003D5662" w:rsidP="003D5662">
      <w:pPr>
        <w:spacing w:after="225"/>
        <w:ind w:left="30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56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Una novità è introdotta dal comma 483 dell’articolo 1 della legge 160/2019. </w:t>
      </w: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E’ prevista infatti, </w:t>
      </w:r>
      <w:r w:rsidRPr="003D56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previa comunicazione</w:t>
      </w: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 scritta all’INPS, la possibilità di iscrizione alla Gestione unitaria delle prestazioni creditizie e sociali per:</w:t>
      </w:r>
    </w:p>
    <w:p w:rsidR="003D5662" w:rsidRPr="003D5662" w:rsidRDefault="003D5662" w:rsidP="003D5662">
      <w:pPr>
        <w:numPr>
          <w:ilvl w:val="0"/>
          <w:numId w:val="1"/>
        </w:numPr>
        <w:spacing w:after="150"/>
        <w:ind w:left="375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D5662">
        <w:rPr>
          <w:rFonts w:ascii="Times New Roman" w:eastAsia="Times New Roman" w:hAnsi="Times New Roman" w:cs="Times New Roman"/>
          <w:sz w:val="23"/>
          <w:szCs w:val="23"/>
          <w:lang w:eastAsia="it-IT"/>
        </w:rPr>
        <w:t>i </w:t>
      </w:r>
      <w:r w:rsidRPr="003D5662">
        <w:rPr>
          <w:rFonts w:ascii="Times New Roman" w:eastAsia="Times New Roman" w:hAnsi="Times New Roman" w:cs="Times New Roman"/>
          <w:b/>
          <w:bCs/>
          <w:sz w:val="23"/>
          <w:szCs w:val="23"/>
          <w:lang w:eastAsia="it-IT"/>
        </w:rPr>
        <w:t>pensionati già dipendenti pubblici</w:t>
      </w:r>
      <w:r w:rsidRPr="003D5662">
        <w:rPr>
          <w:rFonts w:ascii="Times New Roman" w:eastAsia="Times New Roman" w:hAnsi="Times New Roman" w:cs="Times New Roman"/>
          <w:sz w:val="23"/>
          <w:szCs w:val="23"/>
          <w:lang w:eastAsia="it-IT"/>
        </w:rPr>
        <w:t> che fruiscono di trattamento a carico ‘‘Gestione speciale di previdenza dei dipendenti dell’amministrazione pubblica, già iscritti all’INPDAP’’</w:t>
      </w:r>
    </w:p>
    <w:p w:rsidR="003D5662" w:rsidRPr="003D5662" w:rsidRDefault="003D5662" w:rsidP="003D5662">
      <w:pPr>
        <w:numPr>
          <w:ilvl w:val="0"/>
          <w:numId w:val="1"/>
        </w:numPr>
        <w:spacing w:after="150"/>
        <w:ind w:left="375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3D5662">
        <w:rPr>
          <w:rFonts w:ascii="Times New Roman" w:eastAsia="Times New Roman" w:hAnsi="Times New Roman" w:cs="Times New Roman"/>
          <w:sz w:val="23"/>
          <w:szCs w:val="23"/>
          <w:lang w:eastAsia="it-IT"/>
        </w:rPr>
        <w:t> </w:t>
      </w:r>
      <w:r w:rsidRPr="003D5662">
        <w:rPr>
          <w:rFonts w:ascii="Times New Roman" w:eastAsia="Times New Roman" w:hAnsi="Times New Roman" w:cs="Times New Roman"/>
          <w:b/>
          <w:bCs/>
          <w:sz w:val="23"/>
          <w:szCs w:val="23"/>
          <w:lang w:eastAsia="it-IT"/>
        </w:rPr>
        <w:t>i dipendenti o pensionati di enti e amministrazioni pubbliche</w:t>
      </w:r>
      <w:r w:rsidRPr="003D5662">
        <w:rPr>
          <w:rFonts w:ascii="Times New Roman" w:eastAsia="Times New Roman" w:hAnsi="Times New Roman" w:cs="Times New Roman"/>
          <w:sz w:val="23"/>
          <w:szCs w:val="23"/>
          <w:lang w:eastAsia="it-IT"/>
        </w:rPr>
        <w:t> di cui all’articolo 1, comma 2, del decreto legislativo 30 marzo 2001, n. 165, iscritti ai fini pensionistici presso enti o gestioni previdenziali diverse dalla predetta gestione speciale di previdenza.</w:t>
      </w:r>
    </w:p>
    <w:p w:rsidR="003D5662" w:rsidRPr="003D5662" w:rsidRDefault="003D5662" w:rsidP="003D5662">
      <w:pPr>
        <w:spacing w:after="225"/>
        <w:ind w:left="9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Per il </w:t>
      </w:r>
      <w:r w:rsidRPr="003D56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della Scuola e delle istituzioni AFAM si rimane in attesa di apposite disposizioni</w:t>
      </w:r>
      <w:r w:rsidRPr="003D5662">
        <w:rPr>
          <w:rFonts w:ascii="Times New Roman" w:eastAsia="Times New Roman" w:hAnsi="Times New Roman" w:cs="Times New Roman"/>
          <w:sz w:val="24"/>
          <w:szCs w:val="24"/>
          <w:lang w:eastAsia="it-IT"/>
        </w:rPr>
        <w:t> del MIUR per la riapertura dei termini delle dimissioni cartacee per il pensionamento tramite l’Opzione donna con la proroga dei requisiti e per l’accesso al trattamento in Ape sociale.</w:t>
      </w:r>
      <w:bookmarkEnd w:id="1"/>
    </w:p>
    <w:sectPr w:rsidR="003D5662" w:rsidRPr="003D5662" w:rsidSect="0040462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7BE0"/>
    <w:multiLevelType w:val="multilevel"/>
    <w:tmpl w:val="114CD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AA5A4E"/>
    <w:multiLevelType w:val="multilevel"/>
    <w:tmpl w:val="31DC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62"/>
    <w:rsid w:val="000B1086"/>
    <w:rsid w:val="000D104A"/>
    <w:rsid w:val="00313979"/>
    <w:rsid w:val="003D5662"/>
    <w:rsid w:val="00404621"/>
    <w:rsid w:val="004F6E32"/>
    <w:rsid w:val="00515F8E"/>
    <w:rsid w:val="005A0A69"/>
    <w:rsid w:val="006319C3"/>
    <w:rsid w:val="00761B0C"/>
    <w:rsid w:val="00AF0F8E"/>
    <w:rsid w:val="00BC5534"/>
    <w:rsid w:val="00D23860"/>
    <w:rsid w:val="00D53586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66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66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27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48844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81123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10167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69466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04258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2651">
                      <w:marLeft w:val="300"/>
                      <w:marRight w:val="15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3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6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1433085226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4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1172598203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9864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1886287621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9D9D9"/>
                <w:right w:val="none" w:sz="0" w:space="0" w:color="auto"/>
              </w:divBdr>
              <w:divsChild>
                <w:div w:id="214716246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2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6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3" w:color="D9D9D9"/>
                    <w:right w:val="none" w:sz="0" w:space="0" w:color="auto"/>
                  </w:divBdr>
                  <w:divsChild>
                    <w:div w:id="3430231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4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cgil.it/scuola/pensionamenti-scuola-prorogato-al-10-gennaio-2020-il-termine-per-la-presentazione-delle-domande-di-cessazione.fl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2020-01-03T08:14:00Z</dcterms:created>
  <dcterms:modified xsi:type="dcterms:W3CDTF">2020-01-03T08:17:00Z</dcterms:modified>
</cp:coreProperties>
</file>