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7DE" w:rsidRPr="005E47DE" w:rsidRDefault="005E47DE" w:rsidP="005E47DE">
      <w:pPr>
        <w:ind w:left="-105" w:firstLine="0"/>
        <w:outlineLvl w:val="1"/>
        <w:rPr>
          <w:rFonts w:ascii="Helvetica" w:eastAsia="Times New Roman" w:hAnsi="Helvetica" w:cs="Helvetica"/>
          <w:color w:val="1C2024"/>
          <w:spacing w:val="-1"/>
          <w:sz w:val="48"/>
          <w:szCs w:val="48"/>
          <w:lang w:eastAsia="it-IT"/>
        </w:rPr>
      </w:pPr>
      <w:r w:rsidRPr="005E47DE">
        <w:rPr>
          <w:rFonts w:ascii="Helvetica" w:eastAsia="Times New Roman" w:hAnsi="Helvetica" w:cs="Helvetica"/>
          <w:color w:val="1C2024"/>
          <w:spacing w:val="-1"/>
          <w:sz w:val="48"/>
          <w:szCs w:val="48"/>
          <w:lang w:eastAsia="it-IT"/>
        </w:rPr>
        <w:t>Via libera del Consiglio dei Ministri all’assunzione di 24.000 docenti precari. Il Ministro Fioramonti: “Scuola, università e ricerca al centro del Paese”</w:t>
      </w:r>
    </w:p>
    <w:p w:rsidR="005E47DE" w:rsidRPr="005E47DE" w:rsidRDefault="005E47DE" w:rsidP="005E47DE">
      <w:pPr>
        <w:ind w:left="-105" w:firstLine="0"/>
        <w:jc w:val="center"/>
        <w:textAlignment w:val="top"/>
        <w:rPr>
          <w:rFonts w:ascii="Times New Roman" w:eastAsia="Times New Roman" w:hAnsi="Times New Roman" w:cs="Times New Roman"/>
          <w:sz w:val="24"/>
          <w:szCs w:val="24"/>
          <w:lang w:eastAsia="it-IT"/>
        </w:rPr>
      </w:pPr>
      <w:bookmarkStart w:id="0" w:name="_GoBack"/>
      <w:bookmarkEnd w:id="0"/>
    </w:p>
    <w:p w:rsidR="005E47DE" w:rsidRPr="005E47DE" w:rsidRDefault="005E47DE" w:rsidP="005E47DE">
      <w:pPr>
        <w:ind w:left="-105" w:firstLine="0"/>
        <w:jc w:val="center"/>
        <w:textAlignment w:val="top"/>
        <w:rPr>
          <w:rFonts w:ascii="Times New Roman" w:eastAsia="Times New Roman" w:hAnsi="Times New Roman" w:cs="Times New Roman"/>
          <w:sz w:val="24"/>
          <w:szCs w:val="24"/>
          <w:lang w:eastAsia="it-IT"/>
        </w:rPr>
      </w:pPr>
    </w:p>
    <w:p w:rsidR="005E47DE" w:rsidRPr="005E47DE" w:rsidRDefault="005E47DE" w:rsidP="005E47DE">
      <w:pPr>
        <w:ind w:left="-105" w:firstLine="0"/>
        <w:jc w:val="center"/>
        <w:textAlignment w:val="top"/>
        <w:rPr>
          <w:rFonts w:ascii="Times New Roman" w:eastAsia="Times New Roman" w:hAnsi="Times New Roman" w:cs="Times New Roman"/>
          <w:sz w:val="24"/>
          <w:szCs w:val="24"/>
          <w:lang w:eastAsia="it-IT"/>
        </w:rPr>
      </w:pPr>
    </w:p>
    <w:p w:rsidR="005E47DE" w:rsidRPr="005E47DE" w:rsidRDefault="005E47DE" w:rsidP="005E47DE">
      <w:pPr>
        <w:pBdr>
          <w:right w:val="single" w:sz="6" w:space="15" w:color="DBDBD6"/>
        </w:pBdr>
        <w:spacing w:after="0"/>
        <w:ind w:left="-105" w:firstLine="0"/>
        <w:rPr>
          <w:rFonts w:ascii="Times New Roman" w:eastAsia="Times New Roman" w:hAnsi="Times New Roman" w:cs="Times New Roman"/>
          <w:color w:val="5A6772"/>
          <w:sz w:val="20"/>
          <w:szCs w:val="20"/>
          <w:lang w:eastAsia="it-IT"/>
        </w:rPr>
      </w:pPr>
      <w:r w:rsidRPr="005E47DE">
        <w:rPr>
          <w:rFonts w:ascii="Times New Roman" w:eastAsia="Times New Roman" w:hAnsi="Times New Roman" w:cs="Times New Roman"/>
          <w:color w:val="5A6772"/>
          <w:sz w:val="20"/>
          <w:szCs w:val="20"/>
          <w:lang w:eastAsia="it-IT"/>
        </w:rPr>
        <w:t>Giovedì, 10 ottobre 2019</w:t>
      </w:r>
    </w:p>
    <w:p w:rsidR="005E47DE" w:rsidRPr="005E47DE" w:rsidRDefault="005E47DE" w:rsidP="005E47DE">
      <w:pPr>
        <w:ind w:left="-105" w:firstLine="0"/>
        <w:rPr>
          <w:rFonts w:ascii="Times New Roman" w:eastAsia="Times New Roman" w:hAnsi="Times New Roman" w:cs="Times New Roman"/>
          <w:sz w:val="24"/>
          <w:szCs w:val="24"/>
          <w:lang w:eastAsia="it-IT"/>
        </w:rPr>
      </w:pPr>
      <w:r w:rsidRPr="005E47DE">
        <w:rPr>
          <w:rFonts w:ascii="Times New Roman" w:eastAsia="Times New Roman" w:hAnsi="Times New Roman" w:cs="Times New Roman"/>
          <w:noProof/>
          <w:color w:val="0066CC"/>
          <w:sz w:val="24"/>
          <w:szCs w:val="24"/>
          <w:lang w:eastAsia="it-IT"/>
        </w:rPr>
        <mc:AlternateContent>
          <mc:Choice Requires="wps">
            <w:drawing>
              <wp:inline distT="0" distB="0" distL="0" distR="0" wp14:anchorId="31FE78B5" wp14:editId="0A699664">
                <wp:extent cx="302895" cy="302895"/>
                <wp:effectExtent l="0" t="0" r="0" b="0"/>
                <wp:docPr id="3" name="AutoShape 4" descr="https://www.miur.gov.it/o/miur-theme/icons/stampa.sv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https://www.miur.gov.it/o/miur-theme/icons/stampa.svg" href="https://www.miur.gov.it/web/guest/-/via-libera-del-consiglio-dei-ministri-all-assunzione-di-24-000-docenti-precari-il-ministro-fioramonti-scuola-universita-e-ricerca-al-centro-del-paese-"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" o:button="t" filled="f" stroked="f">
                <v:fill o:detectmouseclick="t"/>
                <o:lock v:ext="edit" aspectratio="t"/>
                <w10:anchorlock/>
              </v:rect>
            </w:pict>
          </mc:Fallback>
        </mc:AlternateContent>
      </w:r>
    </w:p>
    <w:p w:rsidR="005E47DE" w:rsidRPr="005E47DE" w:rsidRDefault="005E47DE" w:rsidP="005E47DE">
      <w:pPr>
        <w:spacing w:after="0"/>
        <w:ind w:left="-105" w:firstLine="0"/>
        <w:rPr>
          <w:rFonts w:ascii="Times New Roman" w:eastAsia="Times New Roman" w:hAnsi="Times New Roman" w:cs="Times New Roman"/>
          <w:sz w:val="24"/>
          <w:szCs w:val="24"/>
          <w:lang w:eastAsia="it-IT"/>
        </w:rPr>
      </w:pPr>
      <w:r w:rsidRPr="005E47DE">
        <w:rPr>
          <w:rFonts w:ascii="Times New Roman" w:eastAsia="Times New Roman" w:hAnsi="Times New Roman" w:cs="Times New Roman"/>
          <w:sz w:val="24"/>
          <w:szCs w:val="24"/>
          <w:lang w:eastAsia="it-IT"/>
        </w:rPr>
        <w:t>Via libera del Consiglio dei Ministri all’assunzione di 24.000 docenti precari. Un concorso riservato per i DSGA (i Direttori dei Servizi Generali e Amministrativi) facenti funzione.</w:t>
      </w:r>
      <w:r w:rsidRPr="005E47DE">
        <w:rPr>
          <w:rFonts w:ascii="Helvetica" w:eastAsia="Times New Roman" w:hAnsi="Helvetica" w:cs="Helvetica"/>
          <w:sz w:val="24"/>
          <w:szCs w:val="24"/>
          <w:lang w:eastAsia="it-IT"/>
        </w:rPr>
        <w:t> </w:t>
      </w:r>
      <w:r w:rsidRPr="005E47DE">
        <w:rPr>
          <w:rFonts w:ascii="Times New Roman" w:eastAsia="Times New Roman" w:hAnsi="Times New Roman" w:cs="Times New Roman"/>
          <w:sz w:val="24"/>
          <w:szCs w:val="24"/>
          <w:lang w:eastAsia="it-IT"/>
        </w:rPr>
        <w:t>Eliminate le rilevazioni biometriche del personale scolastico. Valide nove anni le abilitazioni scientifiche nazionali. Semplificata l'internalizzazione dei servizi di pulizia delle scuole. Più semplici anche gli acquisti di beni e servizi destinati alla ricerca. In arrivo altre stabilizzazioni per i precari degli Enti Pubblici di Ricerca. Sono alcune delle misure adottate questo pomeriggio nella seduta del Consiglio dei Ministri per quanto riguarda il settore della scuola, dell’università, della ricerca.</w:t>
      </w:r>
    </w:p>
    <w:p w:rsidR="005E47DE" w:rsidRPr="005E47DE" w:rsidRDefault="005E47DE" w:rsidP="005E47DE">
      <w:pPr>
        <w:spacing w:after="0"/>
        <w:ind w:left="-105" w:firstLine="0"/>
        <w:rPr>
          <w:rFonts w:ascii="Times New Roman" w:eastAsia="Times New Roman" w:hAnsi="Times New Roman" w:cs="Times New Roman"/>
          <w:sz w:val="24"/>
          <w:szCs w:val="24"/>
          <w:lang w:eastAsia="it-IT"/>
        </w:rPr>
      </w:pPr>
      <w:r w:rsidRPr="005E47DE">
        <w:rPr>
          <w:rFonts w:ascii="Times New Roman" w:eastAsia="Times New Roman" w:hAnsi="Times New Roman" w:cs="Times New Roman"/>
          <w:sz w:val="24"/>
          <w:szCs w:val="24"/>
          <w:lang w:eastAsia="it-IT"/>
        </w:rPr>
        <w:t>“Oggi approviamo un decreto-legge che dimostra la grande volontà di questo Governo di combattere il precariato nella scuola garantendo il numero più alto possibile di cattedre a partire da settembre 2020 – ha dichiarato il Ministro dell’Istruzione, dell’Università e della Ricerca, </w:t>
      </w:r>
      <w:r w:rsidRPr="005E47DE">
        <w:rPr>
          <w:rFonts w:ascii="Helvetica" w:eastAsia="Times New Roman" w:hAnsi="Helvetica" w:cs="Helvetica"/>
          <w:sz w:val="24"/>
          <w:szCs w:val="24"/>
          <w:lang w:eastAsia="it-IT"/>
        </w:rPr>
        <w:t>Lorenzo Fioramonti</w:t>
      </w:r>
      <w:r w:rsidRPr="005E47DE">
        <w:rPr>
          <w:rFonts w:ascii="Times New Roman" w:eastAsia="Times New Roman" w:hAnsi="Times New Roman" w:cs="Times New Roman"/>
          <w:sz w:val="24"/>
          <w:szCs w:val="24"/>
          <w:lang w:eastAsia="it-IT"/>
        </w:rPr>
        <w:t> – è un impegno preciso quello di mettere la scuola davvero al centro del Paese perché è dalle scuole che comincia la costruzione di una nuova società. Tra le misure introdotte dal decreto-legge anche la semplificazione delle procedure per gli acquisti di beni e servizi destinati alla ricerca. Non meno importanti – aggiunge il Ministro - la proroga della scadenza dell’abilitazione scientifica nazionale e le misure per i precari della ricerca”.</w:t>
      </w:r>
    </w:p>
    <w:p w:rsidR="005E47DE" w:rsidRPr="005E47DE" w:rsidRDefault="005E47DE" w:rsidP="005E47DE">
      <w:pPr>
        <w:spacing w:after="0"/>
        <w:ind w:left="-105" w:firstLine="0"/>
        <w:rPr>
          <w:rFonts w:ascii="Times New Roman" w:eastAsia="Times New Roman" w:hAnsi="Times New Roman" w:cs="Times New Roman"/>
          <w:sz w:val="24"/>
          <w:szCs w:val="24"/>
          <w:lang w:eastAsia="it-IT"/>
        </w:rPr>
      </w:pPr>
      <w:r w:rsidRPr="005E47DE">
        <w:rPr>
          <w:rFonts w:ascii="Helvetica" w:eastAsia="Times New Roman" w:hAnsi="Helvetica" w:cs="Helvetica"/>
          <w:sz w:val="24"/>
          <w:szCs w:val="24"/>
          <w:lang w:eastAsia="it-IT"/>
        </w:rPr>
        <w:t>Un concorso straordinario per 24.000 docenti precari</w:t>
      </w:r>
      <w:r w:rsidRPr="005E47DE">
        <w:rPr>
          <w:rFonts w:ascii="Times New Roman" w:eastAsia="Times New Roman" w:hAnsi="Times New Roman" w:cs="Times New Roman"/>
          <w:sz w:val="24"/>
          <w:szCs w:val="24"/>
          <w:lang w:eastAsia="it-IT"/>
        </w:rPr>
        <w:br/>
        <w:t>Il decreto-legge approvato nella seduta di oggi autorizza il Ministero dell’Istruzione, dell’Università e della Ricerca (MIUR) a bandire un concorso straordinario abilitante per l’assunzione di almeno 24.000 docenti nella scuola secondaria statale di I e II grado per il prossimo anno scolastico (il 2020/2021). Il decreto-legge accoglie così l’accordo raggiunto nei giorni scorsi dal Ministro Fioramonti con le organizzazioni sindacali.</w:t>
      </w:r>
      <w:r w:rsidRPr="005E47DE">
        <w:rPr>
          <w:rFonts w:ascii="Times New Roman" w:eastAsia="Times New Roman" w:hAnsi="Times New Roman" w:cs="Times New Roman"/>
          <w:sz w:val="24"/>
          <w:szCs w:val="24"/>
          <w:lang w:eastAsia="it-IT"/>
        </w:rPr>
        <w:br/>
        <w:t>Il concorso – che sarà bandito contestualmente a quello ordinario - sarà per titoli ed esami e sarà riservato a tutti gli insegnanti con una anzianità pregressa di servizio di almeno 3 anni – anche sul sostegno – e di cui uno nella classe di concorso per la quale affrontano la selezione. Per l’idoneità gli aspiranti docenti dovranno ottenere una votazione minima di sette decimi in una prova scritta </w:t>
      </w:r>
      <w:r w:rsidRPr="005E47DE">
        <w:rPr>
          <w:rFonts w:ascii="Helvetica" w:eastAsia="Times New Roman" w:hAnsi="Helvetica" w:cs="Helvetica"/>
          <w:i/>
          <w:iCs/>
          <w:sz w:val="24"/>
          <w:szCs w:val="24"/>
          <w:lang w:eastAsia="it-IT"/>
        </w:rPr>
        <w:t>computer based</w:t>
      </w:r>
      <w:r w:rsidRPr="005E47DE">
        <w:rPr>
          <w:rFonts w:ascii="Times New Roman" w:eastAsia="Times New Roman" w:hAnsi="Times New Roman" w:cs="Times New Roman"/>
          <w:sz w:val="24"/>
          <w:szCs w:val="24"/>
          <w:lang w:eastAsia="it-IT"/>
        </w:rPr>
        <w:t>. I vincitori saranno ammessi a sostenere un anno di prova che sarà ‘rinforzato’ con una formazione universitaria mirata per 24 crediti formativi universitari. L’anno si concluderà con un colloquio di verifica in cui bisognerà conseguire un punteggio minimo di 7/10. I vincitori del concorso dovranno rimanere almeno cinque anni nella sede di prima assegnazione per assicurare la continuità didattica.</w:t>
      </w:r>
    </w:p>
    <w:p w:rsidR="005E47DE" w:rsidRPr="005E47DE" w:rsidRDefault="005E47DE" w:rsidP="005E47DE">
      <w:pPr>
        <w:spacing w:after="0"/>
        <w:ind w:left="-105" w:firstLine="0"/>
        <w:rPr>
          <w:rFonts w:ascii="Times New Roman" w:eastAsia="Times New Roman" w:hAnsi="Times New Roman" w:cs="Times New Roman"/>
          <w:sz w:val="24"/>
          <w:szCs w:val="24"/>
          <w:lang w:eastAsia="it-IT"/>
        </w:rPr>
      </w:pPr>
      <w:r w:rsidRPr="005E47DE">
        <w:rPr>
          <w:rFonts w:ascii="Times New Roman" w:eastAsia="Times New Roman" w:hAnsi="Times New Roman" w:cs="Times New Roman"/>
          <w:sz w:val="24"/>
          <w:szCs w:val="24"/>
          <w:lang w:eastAsia="it-IT"/>
        </w:rPr>
        <w:t>I docenti risultati “idonei” ma non collocati in posizione utile per la nomina in ruolo potranno comunque abilitarsi all’insegnamento nella classe di concorso per la quale hanno partecipato sostenendo una prova orale (sempre con un punteggio minimo di 7/10) e un anno di formazione per l’acquisizione di 24 crediti formativi universitari.</w:t>
      </w:r>
      <w:r w:rsidRPr="005E47DE">
        <w:rPr>
          <w:rFonts w:ascii="Times New Roman" w:eastAsia="Times New Roman" w:hAnsi="Times New Roman" w:cs="Times New Roman"/>
          <w:sz w:val="24"/>
          <w:szCs w:val="24"/>
          <w:lang w:eastAsia="it-IT"/>
        </w:rPr>
        <w:br/>
      </w:r>
      <w:r w:rsidRPr="005E47DE">
        <w:rPr>
          <w:rFonts w:ascii="Times New Roman" w:eastAsia="Times New Roman" w:hAnsi="Times New Roman" w:cs="Times New Roman"/>
          <w:sz w:val="24"/>
          <w:szCs w:val="24"/>
          <w:lang w:eastAsia="it-IT"/>
        </w:rPr>
        <w:lastRenderedPageBreak/>
        <w:t>Il decreto-legge annuncia misure anche per i vincitori dei precedenti concorsi del 2016 e del 2018: potranno scegliere di essere assunti in ruolo in una regione diversa da quella della propria graduatoria.</w:t>
      </w:r>
    </w:p>
    <w:p w:rsidR="005E47DE" w:rsidRPr="005E47DE" w:rsidRDefault="005E47DE" w:rsidP="005E47DE">
      <w:pPr>
        <w:spacing w:after="0"/>
        <w:ind w:left="-105" w:firstLine="0"/>
        <w:rPr>
          <w:rFonts w:ascii="Times New Roman" w:eastAsia="Times New Roman" w:hAnsi="Times New Roman" w:cs="Times New Roman"/>
          <w:sz w:val="24"/>
          <w:szCs w:val="24"/>
          <w:lang w:eastAsia="it-IT"/>
        </w:rPr>
      </w:pPr>
      <w:r w:rsidRPr="005E47DE">
        <w:rPr>
          <w:rFonts w:ascii="Helvetica" w:eastAsia="Times New Roman" w:hAnsi="Helvetica" w:cs="Helvetica"/>
          <w:sz w:val="24"/>
          <w:szCs w:val="24"/>
          <w:lang w:eastAsia="it-IT"/>
        </w:rPr>
        <w:t>Un concorso riservato per i DSGA facenti funzione</w:t>
      </w:r>
      <w:r w:rsidRPr="005E47DE">
        <w:rPr>
          <w:rFonts w:ascii="Times New Roman" w:eastAsia="Times New Roman" w:hAnsi="Times New Roman" w:cs="Times New Roman"/>
          <w:sz w:val="24"/>
          <w:szCs w:val="24"/>
          <w:lang w:eastAsia="it-IT"/>
        </w:rPr>
        <w:br/>
        <w:t>Gli assistenti amministrativi che per almeno 3 anni hanno svolto le funzioni di DSGA potranno partecipare a un concorso riservato. I vincitori saranno immessi in ruolo in subordine a quelli del concorso ordinario in svolgimento.</w:t>
      </w:r>
    </w:p>
    <w:p w:rsidR="005E47DE" w:rsidRPr="005E47DE" w:rsidRDefault="005E47DE" w:rsidP="005E47DE">
      <w:pPr>
        <w:spacing w:after="0"/>
        <w:ind w:left="-105" w:firstLine="0"/>
        <w:rPr>
          <w:rFonts w:ascii="Times New Roman" w:eastAsia="Times New Roman" w:hAnsi="Times New Roman" w:cs="Times New Roman"/>
          <w:sz w:val="24"/>
          <w:szCs w:val="24"/>
          <w:lang w:eastAsia="it-IT"/>
        </w:rPr>
      </w:pPr>
      <w:r w:rsidRPr="005E47DE">
        <w:rPr>
          <w:rFonts w:ascii="Helvetica" w:eastAsia="Times New Roman" w:hAnsi="Helvetica" w:cs="Helvetica"/>
          <w:sz w:val="24"/>
          <w:szCs w:val="24"/>
          <w:lang w:eastAsia="it-IT"/>
        </w:rPr>
        <w:t>Eliminate le rilevazioni biometriche</w:t>
      </w:r>
      <w:r w:rsidRPr="005E47DE">
        <w:rPr>
          <w:rFonts w:ascii="Times New Roman" w:eastAsia="Times New Roman" w:hAnsi="Times New Roman" w:cs="Times New Roman"/>
          <w:sz w:val="24"/>
          <w:szCs w:val="24"/>
          <w:lang w:eastAsia="it-IT"/>
        </w:rPr>
        <w:br/>
        <w:t>Il decreto-legge, all’articolo 3, abroga le disposizioni per la rilevazione biometrica degli accessi e degli orari di servizio per il personale ATA (ausiliario, tecnico e amministrativo) e per i dirigenti scolastici prevista dalla legge 56 del 2019. Il provvedimento inoltre interviene sulla possibilità di garantire agevolazioni per gli scuolabus per le famiglie meno abbienti: consente ai Comuni di erogare gratuitamente il servizio di trasporto scolastico, purché sia rispettato l’equilibrio di bilancio complessivo.</w:t>
      </w:r>
    </w:p>
    <w:p w:rsidR="005E47DE" w:rsidRPr="005E47DE" w:rsidRDefault="005E47DE" w:rsidP="005E47DE">
      <w:pPr>
        <w:spacing w:after="0"/>
        <w:ind w:left="-105" w:firstLine="0"/>
        <w:rPr>
          <w:rFonts w:ascii="Times New Roman" w:eastAsia="Times New Roman" w:hAnsi="Times New Roman" w:cs="Times New Roman"/>
          <w:sz w:val="24"/>
          <w:szCs w:val="24"/>
          <w:lang w:eastAsia="it-IT"/>
        </w:rPr>
      </w:pPr>
      <w:r w:rsidRPr="005E47DE">
        <w:rPr>
          <w:rFonts w:ascii="Helvetica" w:eastAsia="Times New Roman" w:hAnsi="Helvetica" w:cs="Helvetica"/>
          <w:sz w:val="24"/>
          <w:szCs w:val="24"/>
          <w:lang w:eastAsia="it-IT"/>
        </w:rPr>
        <w:t>Semplificata l'internalizzazione dei servizi di pulizia delle scuole</w:t>
      </w:r>
      <w:r w:rsidRPr="005E47DE">
        <w:rPr>
          <w:rFonts w:ascii="Times New Roman" w:eastAsia="Times New Roman" w:hAnsi="Times New Roman" w:cs="Times New Roman"/>
          <w:sz w:val="24"/>
          <w:szCs w:val="24"/>
          <w:lang w:eastAsia="it-IT"/>
        </w:rPr>
        <w:br/>
        <w:t>La legge di bilancio per il 2019 ha previsto l’internalizzazione dei servizi di pulizia mediante l’immissione in ruolo di 11.200 collaboratori scolastici da scegliere tra il personale delle imprese che abbia almeno 10 anni di servizio pregresso nelle scuole. Il decreto appena approvato stabilisce che la procedura selettiva avvenga per soli titoli così da consentirne il completamento entro il 31 dicembre 2019. Con l’internalizzazione è stimato un risparmio di circa 170 milioni di euro per il 2020.</w:t>
      </w:r>
    </w:p>
    <w:p w:rsidR="005E47DE" w:rsidRPr="005E47DE" w:rsidRDefault="005E47DE" w:rsidP="005E47DE">
      <w:pPr>
        <w:spacing w:after="0"/>
        <w:ind w:left="-105" w:firstLine="0"/>
        <w:rPr>
          <w:rFonts w:ascii="Times New Roman" w:eastAsia="Times New Roman" w:hAnsi="Times New Roman" w:cs="Times New Roman"/>
          <w:sz w:val="24"/>
          <w:szCs w:val="24"/>
          <w:lang w:eastAsia="it-IT"/>
        </w:rPr>
      </w:pPr>
      <w:r w:rsidRPr="005E47DE">
        <w:rPr>
          <w:rFonts w:ascii="Helvetica" w:eastAsia="Times New Roman" w:hAnsi="Helvetica" w:cs="Helvetica"/>
          <w:sz w:val="24"/>
          <w:szCs w:val="24"/>
          <w:lang w:eastAsia="it-IT"/>
        </w:rPr>
        <w:t>Concorsi più snelli per reclutare i nuovi dirigenti scolastici</w:t>
      </w:r>
      <w:r w:rsidRPr="005E47DE">
        <w:rPr>
          <w:rFonts w:ascii="Times New Roman" w:eastAsia="Times New Roman" w:hAnsi="Times New Roman" w:cs="Times New Roman"/>
          <w:sz w:val="24"/>
          <w:szCs w:val="24"/>
          <w:lang w:eastAsia="it-IT"/>
        </w:rPr>
        <w:br/>
        <w:t>Saranno assunti con un concorso per titoli ed esami i nuovi dirigenti scolastici e non più con il corso-concorso previsto dall’attuale normativa. Una misura presa per semplificare e velocizzare le procedure di selezione dei futuri capi di istituto. Il Consiglio dei Ministri ha anche autorizzato l’assunzione a tempo determinato di 59 nuovi dirigenti tecnici (gli ispettori scolastici) per porre rimedio alla carenza di questi anni nelle more di un nuovo concorso per la selezione a tempo indeterminato, che sarà bandito quanto prima.</w:t>
      </w:r>
    </w:p>
    <w:p w:rsidR="005E47DE" w:rsidRPr="005E47DE" w:rsidRDefault="005E47DE" w:rsidP="005E47DE">
      <w:pPr>
        <w:spacing w:after="0"/>
        <w:ind w:left="-105" w:firstLine="0"/>
        <w:rPr>
          <w:rFonts w:ascii="Times New Roman" w:eastAsia="Times New Roman" w:hAnsi="Times New Roman" w:cs="Times New Roman"/>
          <w:sz w:val="24"/>
          <w:szCs w:val="24"/>
          <w:lang w:eastAsia="it-IT"/>
        </w:rPr>
      </w:pPr>
      <w:r w:rsidRPr="005E47DE">
        <w:rPr>
          <w:rFonts w:ascii="Helvetica" w:eastAsia="Times New Roman" w:hAnsi="Helvetica" w:cs="Helvetica"/>
          <w:sz w:val="24"/>
          <w:szCs w:val="24"/>
          <w:lang w:eastAsia="it-IT"/>
        </w:rPr>
        <w:t>Valide nove anni le abilitazioni scientifiche nazionali</w:t>
      </w:r>
      <w:r w:rsidRPr="005E47DE">
        <w:rPr>
          <w:rFonts w:ascii="Times New Roman" w:eastAsia="Times New Roman" w:hAnsi="Times New Roman" w:cs="Times New Roman"/>
          <w:sz w:val="24"/>
          <w:szCs w:val="24"/>
          <w:lang w:eastAsia="it-IT"/>
        </w:rPr>
        <w:br/>
        <w:t>Passa da sei a nove anni la validità delle abilitazioni scientifiche nazionali. È quanto previsto dall’articolo 5 del decreto-legge che va a modificare quanto stabilito dalla legge 240 del 2010.</w:t>
      </w:r>
      <w:r w:rsidRPr="005E47DE">
        <w:rPr>
          <w:rFonts w:ascii="Times New Roman" w:eastAsia="Times New Roman" w:hAnsi="Times New Roman" w:cs="Times New Roman"/>
          <w:sz w:val="24"/>
          <w:szCs w:val="24"/>
          <w:lang w:eastAsia="it-IT"/>
        </w:rPr>
        <w:br/>
        <w:t>Tra le misure previste dal decreto-legge l’esenzione per gli Atenei e le istituzioni di Alta formazione artistica, musicale e coreutica (AFAM) dall’obbligo di ricorrere al MEPA (Mercato elettronico della pubblica amministrazione) per l’acquisto di beni e servizi destinati alla ricerca. La disposizione consentirà maggiore qualità e risparmi di spesa.</w:t>
      </w:r>
    </w:p>
    <w:p w:rsidR="005E47DE" w:rsidRPr="005E47DE" w:rsidRDefault="005E47DE" w:rsidP="005E47DE">
      <w:pPr>
        <w:ind w:left="-105" w:firstLine="0"/>
        <w:rPr>
          <w:rFonts w:ascii="Times New Roman" w:eastAsia="Times New Roman" w:hAnsi="Times New Roman" w:cs="Times New Roman"/>
          <w:sz w:val="24"/>
          <w:szCs w:val="24"/>
          <w:lang w:eastAsia="it-IT"/>
        </w:rPr>
      </w:pPr>
      <w:r w:rsidRPr="005E47DE">
        <w:rPr>
          <w:rFonts w:ascii="Helvetica" w:eastAsia="Times New Roman" w:hAnsi="Helvetica" w:cs="Helvetica"/>
          <w:sz w:val="24"/>
          <w:szCs w:val="24"/>
          <w:lang w:eastAsia="it-IT"/>
        </w:rPr>
        <w:t>Altre stabilizzazioni per i precari degli Enti Pubblici di Ricerca</w:t>
      </w:r>
      <w:r w:rsidRPr="005E47DE">
        <w:rPr>
          <w:rFonts w:ascii="Times New Roman" w:eastAsia="Times New Roman" w:hAnsi="Times New Roman" w:cs="Times New Roman"/>
          <w:sz w:val="24"/>
          <w:szCs w:val="24"/>
          <w:lang w:eastAsia="it-IT"/>
        </w:rPr>
        <w:br/>
        <w:t>Il decreto-legge consentirà anche ai precari che abbiano maturato anzianità di servizio con assegni di ricerca di essere stabilizzati dai rispettivi Enti, purché rispettino i requisiti di cui all’articolo 20 del decreto legislativo n. 75 del 2017.</w:t>
      </w:r>
    </w:p>
    <w:p w:rsidR="005E47DE" w:rsidRPr="005E47DE" w:rsidRDefault="005E47DE" w:rsidP="005E47DE">
      <w:pPr>
        <w:pBdr>
          <w:bottom w:val="single" w:sz="6" w:space="1" w:color="auto"/>
        </w:pBdr>
        <w:spacing w:after="0"/>
        <w:ind w:left="0" w:firstLine="0"/>
        <w:jc w:val="center"/>
        <w:rPr>
          <w:rFonts w:ascii="Arial" w:eastAsia="Times New Roman" w:hAnsi="Arial" w:cs="Arial"/>
          <w:vanish/>
          <w:sz w:val="16"/>
          <w:szCs w:val="16"/>
          <w:lang w:eastAsia="it-IT"/>
        </w:rPr>
      </w:pPr>
      <w:r w:rsidRPr="005E47DE">
        <w:rPr>
          <w:rFonts w:ascii="Arial" w:eastAsia="Times New Roman" w:hAnsi="Arial" w:cs="Arial"/>
          <w:vanish/>
          <w:sz w:val="16"/>
          <w:szCs w:val="16"/>
          <w:lang w:eastAsia="it-IT"/>
        </w:rPr>
        <w:t>Inizio modulo</w:t>
      </w:r>
    </w:p>
    <w:p w:rsidR="005E47DE" w:rsidRPr="005E47DE" w:rsidRDefault="005E47DE" w:rsidP="005E47DE">
      <w:pPr>
        <w:pBdr>
          <w:top w:val="single" w:sz="6" w:space="1" w:color="auto"/>
        </w:pBdr>
        <w:spacing w:after="0"/>
        <w:ind w:left="0" w:firstLine="0"/>
        <w:jc w:val="center"/>
        <w:rPr>
          <w:rFonts w:ascii="Arial" w:eastAsia="Times New Roman" w:hAnsi="Arial" w:cs="Arial"/>
          <w:vanish/>
          <w:sz w:val="16"/>
          <w:szCs w:val="16"/>
          <w:lang w:eastAsia="it-IT"/>
        </w:rPr>
      </w:pPr>
      <w:r w:rsidRPr="005E47DE">
        <w:rPr>
          <w:rFonts w:ascii="Arial" w:eastAsia="Times New Roman" w:hAnsi="Arial" w:cs="Arial"/>
          <w:vanish/>
          <w:sz w:val="16"/>
          <w:szCs w:val="16"/>
          <w:lang w:eastAsia="it-IT"/>
        </w:rPr>
        <w:t>Fine modulo</w:t>
      </w:r>
    </w:p>
    <w:sectPr w:rsidR="005E47DE" w:rsidRPr="005E47DE" w:rsidSect="00404621">
      <w:pgSz w:w="11906" w:h="16838"/>
      <w:pgMar w:top="141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C741A"/>
    <w:multiLevelType w:val="multilevel"/>
    <w:tmpl w:val="D406A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E171DC"/>
    <w:multiLevelType w:val="multilevel"/>
    <w:tmpl w:val="A0206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7DE"/>
    <w:rsid w:val="000B1086"/>
    <w:rsid w:val="000D104A"/>
    <w:rsid w:val="00313979"/>
    <w:rsid w:val="00404621"/>
    <w:rsid w:val="004F6E32"/>
    <w:rsid w:val="00515F8E"/>
    <w:rsid w:val="005A0A69"/>
    <w:rsid w:val="005E47DE"/>
    <w:rsid w:val="006319C3"/>
    <w:rsid w:val="00761B0C"/>
    <w:rsid w:val="00AF0F8E"/>
    <w:rsid w:val="00BC5534"/>
    <w:rsid w:val="00D23860"/>
    <w:rsid w:val="00D53586"/>
    <w:rsid w:val="00E1375A"/>
    <w:rsid w:val="00E50967"/>
    <w:rsid w:val="00ED4A8E"/>
    <w:rsid w:val="00FC040E"/>
    <w:rsid w:val="00FE44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E47DE"/>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E47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E47DE"/>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E47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757961">
      <w:bodyDiv w:val="1"/>
      <w:marLeft w:val="0"/>
      <w:marRight w:val="0"/>
      <w:marTop w:val="0"/>
      <w:marBottom w:val="0"/>
      <w:divBdr>
        <w:top w:val="none" w:sz="0" w:space="0" w:color="auto"/>
        <w:left w:val="none" w:sz="0" w:space="0" w:color="auto"/>
        <w:bottom w:val="none" w:sz="0" w:space="0" w:color="auto"/>
        <w:right w:val="none" w:sz="0" w:space="0" w:color="auto"/>
      </w:divBdr>
      <w:divsChild>
        <w:div w:id="1007710564">
          <w:marLeft w:val="0"/>
          <w:marRight w:val="0"/>
          <w:marTop w:val="780"/>
          <w:marBottom w:val="0"/>
          <w:divBdr>
            <w:top w:val="none" w:sz="0" w:space="0" w:color="auto"/>
            <w:left w:val="none" w:sz="0" w:space="0" w:color="auto"/>
            <w:bottom w:val="none" w:sz="0" w:space="0" w:color="auto"/>
            <w:right w:val="none" w:sz="0" w:space="0" w:color="auto"/>
          </w:divBdr>
          <w:divsChild>
            <w:div w:id="968169548">
              <w:marLeft w:val="0"/>
              <w:marRight w:val="0"/>
              <w:marTop w:val="0"/>
              <w:marBottom w:val="0"/>
              <w:divBdr>
                <w:top w:val="none" w:sz="0" w:space="0" w:color="auto"/>
                <w:left w:val="none" w:sz="0" w:space="0" w:color="auto"/>
                <w:bottom w:val="none" w:sz="0" w:space="0" w:color="auto"/>
                <w:right w:val="none" w:sz="0" w:space="0" w:color="auto"/>
              </w:divBdr>
              <w:divsChild>
                <w:div w:id="1046491157">
                  <w:marLeft w:val="-105"/>
                  <w:marRight w:val="-105"/>
                  <w:marTop w:val="0"/>
                  <w:marBottom w:val="0"/>
                  <w:divBdr>
                    <w:top w:val="none" w:sz="0" w:space="0" w:color="auto"/>
                    <w:left w:val="none" w:sz="0" w:space="0" w:color="auto"/>
                    <w:bottom w:val="none" w:sz="0" w:space="0" w:color="auto"/>
                    <w:right w:val="none" w:sz="0" w:space="0" w:color="auto"/>
                  </w:divBdr>
                  <w:divsChild>
                    <w:div w:id="1534419873">
                      <w:marLeft w:val="0"/>
                      <w:marRight w:val="0"/>
                      <w:marTop w:val="0"/>
                      <w:marBottom w:val="0"/>
                      <w:divBdr>
                        <w:top w:val="none" w:sz="0" w:space="0" w:color="auto"/>
                        <w:left w:val="none" w:sz="0" w:space="0" w:color="auto"/>
                        <w:bottom w:val="none" w:sz="0" w:space="0" w:color="auto"/>
                        <w:right w:val="none" w:sz="0" w:space="0" w:color="auto"/>
                      </w:divBdr>
                      <w:divsChild>
                        <w:div w:id="457259681">
                          <w:marLeft w:val="0"/>
                          <w:marRight w:val="0"/>
                          <w:marTop w:val="0"/>
                          <w:marBottom w:val="0"/>
                          <w:divBdr>
                            <w:top w:val="none" w:sz="0" w:space="0" w:color="auto"/>
                            <w:left w:val="none" w:sz="0" w:space="0" w:color="auto"/>
                            <w:bottom w:val="none" w:sz="0" w:space="0" w:color="auto"/>
                            <w:right w:val="none" w:sz="0" w:space="0" w:color="auto"/>
                          </w:divBdr>
                          <w:divsChild>
                            <w:div w:id="446395648">
                              <w:marLeft w:val="0"/>
                              <w:marRight w:val="0"/>
                              <w:marTop w:val="0"/>
                              <w:marBottom w:val="0"/>
                              <w:divBdr>
                                <w:top w:val="none" w:sz="0" w:space="0" w:color="auto"/>
                                <w:left w:val="none" w:sz="0" w:space="0" w:color="auto"/>
                                <w:bottom w:val="none" w:sz="0" w:space="0" w:color="auto"/>
                                <w:right w:val="none" w:sz="0" w:space="0" w:color="auto"/>
                              </w:divBdr>
                              <w:divsChild>
                                <w:div w:id="1648776172">
                                  <w:marLeft w:val="0"/>
                                  <w:marRight w:val="0"/>
                                  <w:marTop w:val="0"/>
                                  <w:marBottom w:val="0"/>
                                  <w:divBdr>
                                    <w:top w:val="none" w:sz="0" w:space="0" w:color="auto"/>
                                    <w:left w:val="none" w:sz="0" w:space="0" w:color="auto"/>
                                    <w:bottom w:val="none" w:sz="0" w:space="0" w:color="auto"/>
                                    <w:right w:val="none" w:sz="0" w:space="0" w:color="auto"/>
                                  </w:divBdr>
                                  <w:divsChild>
                                    <w:div w:id="140313025">
                                      <w:marLeft w:val="0"/>
                                      <w:marRight w:val="0"/>
                                      <w:marTop w:val="0"/>
                                      <w:marBottom w:val="0"/>
                                      <w:divBdr>
                                        <w:top w:val="none" w:sz="0" w:space="0" w:color="auto"/>
                                        <w:left w:val="none" w:sz="0" w:space="0" w:color="auto"/>
                                        <w:bottom w:val="none" w:sz="0" w:space="0" w:color="auto"/>
                                        <w:right w:val="none" w:sz="0" w:space="0" w:color="auto"/>
                                      </w:divBdr>
                                      <w:divsChild>
                                        <w:div w:id="873037456">
                                          <w:marLeft w:val="0"/>
                                          <w:marRight w:val="0"/>
                                          <w:marTop w:val="0"/>
                                          <w:marBottom w:val="0"/>
                                          <w:divBdr>
                                            <w:top w:val="none" w:sz="0" w:space="0" w:color="auto"/>
                                            <w:left w:val="none" w:sz="0" w:space="0" w:color="auto"/>
                                            <w:bottom w:val="none" w:sz="0" w:space="0" w:color="auto"/>
                                            <w:right w:val="none" w:sz="0" w:space="0" w:color="auto"/>
                                          </w:divBdr>
                                          <w:divsChild>
                                            <w:div w:id="2135515017">
                                              <w:marLeft w:val="0"/>
                                              <w:marRight w:val="0"/>
                                              <w:marTop w:val="0"/>
                                              <w:marBottom w:val="0"/>
                                              <w:divBdr>
                                                <w:top w:val="none" w:sz="0" w:space="0" w:color="auto"/>
                                                <w:left w:val="none" w:sz="0" w:space="0" w:color="auto"/>
                                                <w:bottom w:val="none" w:sz="0" w:space="0" w:color="auto"/>
                                                <w:right w:val="none" w:sz="0" w:space="0" w:color="auto"/>
                                              </w:divBdr>
                                              <w:divsChild>
                                                <w:div w:id="1954364213">
                                                  <w:marLeft w:val="0"/>
                                                  <w:marRight w:val="0"/>
                                                  <w:marTop w:val="0"/>
                                                  <w:marBottom w:val="0"/>
                                                  <w:divBdr>
                                                    <w:top w:val="none" w:sz="0" w:space="0" w:color="auto"/>
                                                    <w:left w:val="none" w:sz="0" w:space="0" w:color="auto"/>
                                                    <w:bottom w:val="none" w:sz="0" w:space="0" w:color="auto"/>
                                                    <w:right w:val="none" w:sz="0" w:space="0" w:color="auto"/>
                                                  </w:divBdr>
                                                  <w:divsChild>
                                                    <w:div w:id="951714509">
                                                      <w:marLeft w:val="0"/>
                                                      <w:marRight w:val="0"/>
                                                      <w:marTop w:val="0"/>
                                                      <w:marBottom w:val="0"/>
                                                      <w:divBdr>
                                                        <w:top w:val="none" w:sz="0" w:space="0" w:color="auto"/>
                                                        <w:left w:val="none" w:sz="0" w:space="0" w:color="auto"/>
                                                        <w:bottom w:val="none" w:sz="0" w:space="0" w:color="auto"/>
                                                        <w:right w:val="none" w:sz="0" w:space="0" w:color="auto"/>
                                                      </w:divBdr>
                                                      <w:divsChild>
                                                        <w:div w:id="1439719128">
                                                          <w:marLeft w:val="0"/>
                                                          <w:marRight w:val="0"/>
                                                          <w:marTop w:val="0"/>
                                                          <w:marBottom w:val="0"/>
                                                          <w:divBdr>
                                                            <w:top w:val="none" w:sz="0" w:space="0" w:color="auto"/>
                                                            <w:left w:val="none" w:sz="0" w:space="0" w:color="auto"/>
                                                            <w:bottom w:val="none" w:sz="0" w:space="0" w:color="auto"/>
                                                            <w:right w:val="none" w:sz="0" w:space="0" w:color="auto"/>
                                                          </w:divBdr>
                                                          <w:divsChild>
                                                            <w:div w:id="1766262697">
                                                              <w:marLeft w:val="0"/>
                                                              <w:marRight w:val="0"/>
                                                              <w:marTop w:val="0"/>
                                                              <w:marBottom w:val="0"/>
                                                              <w:divBdr>
                                                                <w:top w:val="none" w:sz="0" w:space="0" w:color="auto"/>
                                                                <w:left w:val="none" w:sz="0" w:space="0" w:color="auto"/>
                                                                <w:bottom w:val="none" w:sz="0" w:space="0" w:color="auto"/>
                                                                <w:right w:val="none" w:sz="0" w:space="0" w:color="auto"/>
                                                              </w:divBdr>
                                                              <w:divsChild>
                                                                <w:div w:id="558128567">
                                                                  <w:marLeft w:val="0"/>
                                                                  <w:marRight w:val="0"/>
                                                                  <w:marTop w:val="0"/>
                                                                  <w:marBottom w:val="0"/>
                                                                  <w:divBdr>
                                                                    <w:top w:val="none" w:sz="0" w:space="0" w:color="auto"/>
                                                                    <w:left w:val="none" w:sz="0" w:space="0" w:color="auto"/>
                                                                    <w:bottom w:val="none" w:sz="0" w:space="0" w:color="auto"/>
                                                                    <w:right w:val="none" w:sz="0" w:space="0" w:color="auto"/>
                                                                  </w:divBdr>
                                                                  <w:divsChild>
                                                                    <w:div w:id="1845313686">
                                                                      <w:marLeft w:val="0"/>
                                                                      <w:marRight w:val="0"/>
                                                                      <w:marTop w:val="0"/>
                                                                      <w:marBottom w:val="300"/>
                                                                      <w:divBdr>
                                                                        <w:top w:val="none" w:sz="0" w:space="0" w:color="auto"/>
                                                                        <w:left w:val="none" w:sz="0" w:space="0" w:color="auto"/>
                                                                        <w:bottom w:val="none" w:sz="0" w:space="0" w:color="auto"/>
                                                                        <w:right w:val="none" w:sz="0" w:space="0" w:color="auto"/>
                                                                      </w:divBdr>
                                                                    </w:div>
                                                                    <w:div w:id="749887953">
                                                                      <w:marLeft w:val="0"/>
                                                                      <w:marRight w:val="0"/>
                                                                      <w:marTop w:val="0"/>
                                                                      <w:marBottom w:val="0"/>
                                                                      <w:divBdr>
                                                                        <w:top w:val="none" w:sz="0" w:space="0" w:color="auto"/>
                                                                        <w:left w:val="none" w:sz="0" w:space="0" w:color="auto"/>
                                                                        <w:bottom w:val="none" w:sz="0" w:space="0" w:color="auto"/>
                                                                        <w:right w:val="none" w:sz="0" w:space="0" w:color="auto"/>
                                                                      </w:divBdr>
                                                                      <w:divsChild>
                                                                        <w:div w:id="1665014747">
                                                                          <w:marLeft w:val="0"/>
                                                                          <w:marRight w:val="0"/>
                                                                          <w:marTop w:val="0"/>
                                                                          <w:marBottom w:val="0"/>
                                                                          <w:divBdr>
                                                                            <w:top w:val="none" w:sz="0" w:space="0" w:color="auto"/>
                                                                            <w:left w:val="none" w:sz="0" w:space="0" w:color="auto"/>
                                                                            <w:bottom w:val="none" w:sz="0" w:space="0" w:color="auto"/>
                                                                            <w:right w:val="none" w:sz="0" w:space="0" w:color="auto"/>
                                                                          </w:divBdr>
                                                                          <w:divsChild>
                                                                            <w:div w:id="1635404469">
                                                                              <w:marLeft w:val="0"/>
                                                                              <w:marRight w:val="72"/>
                                                                              <w:marTop w:val="0"/>
                                                                              <w:marBottom w:val="225"/>
                                                                              <w:divBdr>
                                                                                <w:top w:val="none" w:sz="0" w:space="0" w:color="auto"/>
                                                                                <w:left w:val="none" w:sz="0" w:space="0" w:color="auto"/>
                                                                                <w:bottom w:val="none" w:sz="0" w:space="0" w:color="auto"/>
                                                                                <w:right w:val="none" w:sz="0" w:space="0" w:color="auto"/>
                                                                              </w:divBdr>
                                                                            </w:div>
                                                                            <w:div w:id="832332834">
                                                                              <w:marLeft w:val="0"/>
                                                                              <w:marRight w:val="72"/>
                                                                              <w:marTop w:val="0"/>
                                                                              <w:marBottom w:val="225"/>
                                                                              <w:divBdr>
                                                                                <w:top w:val="none" w:sz="0" w:space="0" w:color="auto"/>
                                                                                <w:left w:val="none" w:sz="0" w:space="0" w:color="auto"/>
                                                                                <w:bottom w:val="none" w:sz="0" w:space="0" w:color="auto"/>
                                                                                <w:right w:val="none" w:sz="0" w:space="0" w:color="auto"/>
                                                                              </w:divBdr>
                                                                            </w:div>
                                                                            <w:div w:id="271254617">
                                                                              <w:marLeft w:val="0"/>
                                                                              <w:marRight w:val="72"/>
                                                                              <w:marTop w:val="0"/>
                                                                              <w:marBottom w:val="225"/>
                                                                              <w:divBdr>
                                                                                <w:top w:val="none" w:sz="0" w:space="0" w:color="auto"/>
                                                                                <w:left w:val="none" w:sz="0" w:space="0" w:color="auto"/>
                                                                                <w:bottom w:val="none" w:sz="0" w:space="0" w:color="auto"/>
                                                                                <w:right w:val="none" w:sz="0" w:space="0" w:color="auto"/>
                                                                              </w:divBdr>
                                                                            </w:div>
                                                                          </w:divsChild>
                                                                        </w:div>
                                                                      </w:divsChild>
                                                                    </w:div>
                                                                    <w:div w:id="2068718291">
                                                                      <w:marLeft w:val="0"/>
                                                                      <w:marRight w:val="0"/>
                                                                      <w:marTop w:val="0"/>
                                                                      <w:marBottom w:val="300"/>
                                                                      <w:divBdr>
                                                                        <w:top w:val="single" w:sz="6" w:space="3" w:color="DBDBD6"/>
                                                                        <w:left w:val="none" w:sz="0" w:space="0" w:color="auto"/>
                                                                        <w:bottom w:val="single" w:sz="6" w:space="3" w:color="DBDBD6"/>
                                                                        <w:right w:val="none" w:sz="0" w:space="0" w:color="auto"/>
                                                                      </w:divBdr>
                                                                      <w:divsChild>
                                                                        <w:div w:id="613290482">
                                                                          <w:marLeft w:val="0"/>
                                                                          <w:marRight w:val="0"/>
                                                                          <w:marTop w:val="0"/>
                                                                          <w:marBottom w:val="0"/>
                                                                          <w:divBdr>
                                                                            <w:top w:val="none" w:sz="0" w:space="0" w:color="auto"/>
                                                                            <w:left w:val="single" w:sz="6" w:space="8" w:color="DBDBD6"/>
                                                                            <w:bottom w:val="none" w:sz="0" w:space="0" w:color="auto"/>
                                                                            <w:right w:val="none" w:sz="0" w:space="0" w:color="auto"/>
                                                                          </w:divBdr>
                                                                        </w:div>
                                                                      </w:divsChild>
                                                                    </w:div>
                                                                    <w:div w:id="21006324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09322438">
          <w:marLeft w:val="0"/>
          <w:marRight w:val="0"/>
          <w:marTop w:val="0"/>
          <w:marBottom w:val="0"/>
          <w:divBdr>
            <w:top w:val="none" w:sz="0" w:space="0" w:color="auto"/>
            <w:left w:val="none" w:sz="0" w:space="0" w:color="auto"/>
            <w:bottom w:val="none" w:sz="0" w:space="0" w:color="auto"/>
            <w:right w:val="none" w:sz="0" w:space="0" w:color="auto"/>
          </w:divBdr>
          <w:divsChild>
            <w:div w:id="1708097416">
              <w:marLeft w:val="0"/>
              <w:marRight w:val="0"/>
              <w:marTop w:val="0"/>
              <w:marBottom w:val="0"/>
              <w:divBdr>
                <w:top w:val="none" w:sz="0" w:space="0" w:color="auto"/>
                <w:left w:val="none" w:sz="0" w:space="0" w:color="auto"/>
                <w:bottom w:val="none" w:sz="0" w:space="0" w:color="auto"/>
                <w:right w:val="none" w:sz="0" w:space="0" w:color="auto"/>
              </w:divBdr>
              <w:divsChild>
                <w:div w:id="1870096450">
                  <w:marLeft w:val="-105"/>
                  <w:marRight w:val="-105"/>
                  <w:marTop w:val="0"/>
                  <w:marBottom w:val="0"/>
                  <w:divBdr>
                    <w:top w:val="none" w:sz="0" w:space="0" w:color="auto"/>
                    <w:left w:val="none" w:sz="0" w:space="0" w:color="auto"/>
                    <w:bottom w:val="none" w:sz="0" w:space="0" w:color="auto"/>
                    <w:right w:val="none" w:sz="0" w:space="0" w:color="auto"/>
                  </w:divBdr>
                  <w:divsChild>
                    <w:div w:id="798766997">
                      <w:marLeft w:val="0"/>
                      <w:marRight w:val="0"/>
                      <w:marTop w:val="0"/>
                      <w:marBottom w:val="0"/>
                      <w:divBdr>
                        <w:top w:val="none" w:sz="0" w:space="0" w:color="auto"/>
                        <w:left w:val="none" w:sz="0" w:space="0" w:color="auto"/>
                        <w:bottom w:val="none" w:sz="0" w:space="0" w:color="auto"/>
                        <w:right w:val="none" w:sz="0" w:space="0" w:color="auto"/>
                      </w:divBdr>
                      <w:divsChild>
                        <w:div w:id="343945728">
                          <w:marLeft w:val="0"/>
                          <w:marRight w:val="0"/>
                          <w:marTop w:val="0"/>
                          <w:marBottom w:val="0"/>
                          <w:divBdr>
                            <w:top w:val="none" w:sz="0" w:space="0" w:color="auto"/>
                            <w:left w:val="none" w:sz="0" w:space="0" w:color="auto"/>
                            <w:bottom w:val="none" w:sz="0" w:space="0" w:color="auto"/>
                            <w:right w:val="none" w:sz="0" w:space="0" w:color="auto"/>
                          </w:divBdr>
                          <w:divsChild>
                            <w:div w:id="1302886075">
                              <w:marLeft w:val="0"/>
                              <w:marRight w:val="0"/>
                              <w:marTop w:val="0"/>
                              <w:marBottom w:val="0"/>
                              <w:divBdr>
                                <w:top w:val="none" w:sz="0" w:space="0" w:color="auto"/>
                                <w:left w:val="none" w:sz="0" w:space="0" w:color="auto"/>
                                <w:bottom w:val="none" w:sz="0" w:space="0" w:color="auto"/>
                                <w:right w:val="none" w:sz="0" w:space="0" w:color="auto"/>
                              </w:divBdr>
                              <w:divsChild>
                                <w:div w:id="1543246985">
                                  <w:marLeft w:val="0"/>
                                  <w:marRight w:val="0"/>
                                  <w:marTop w:val="0"/>
                                  <w:marBottom w:val="0"/>
                                  <w:divBdr>
                                    <w:top w:val="none" w:sz="0" w:space="0" w:color="auto"/>
                                    <w:left w:val="none" w:sz="0" w:space="0" w:color="auto"/>
                                    <w:bottom w:val="none" w:sz="0" w:space="0" w:color="auto"/>
                                    <w:right w:val="none" w:sz="0" w:space="0" w:color="auto"/>
                                  </w:divBdr>
                                  <w:divsChild>
                                    <w:div w:id="224070492">
                                      <w:marLeft w:val="0"/>
                                      <w:marRight w:val="0"/>
                                      <w:marTop w:val="0"/>
                                      <w:marBottom w:val="0"/>
                                      <w:divBdr>
                                        <w:top w:val="none" w:sz="0" w:space="0" w:color="auto"/>
                                        <w:left w:val="none" w:sz="0" w:space="0" w:color="auto"/>
                                        <w:bottom w:val="none" w:sz="0" w:space="0" w:color="auto"/>
                                        <w:right w:val="none" w:sz="0" w:space="0" w:color="auto"/>
                                      </w:divBdr>
                                      <w:divsChild>
                                        <w:div w:id="1038091168">
                                          <w:marLeft w:val="-105"/>
                                          <w:marRight w:val="-105"/>
                                          <w:marTop w:val="0"/>
                                          <w:marBottom w:val="0"/>
                                          <w:divBdr>
                                            <w:top w:val="none" w:sz="0" w:space="0" w:color="auto"/>
                                            <w:left w:val="none" w:sz="0" w:space="0" w:color="auto"/>
                                            <w:bottom w:val="none" w:sz="0" w:space="0" w:color="auto"/>
                                            <w:right w:val="none" w:sz="0" w:space="0" w:color="auto"/>
                                          </w:divBdr>
                                          <w:divsChild>
                                            <w:div w:id="996227318">
                                              <w:marLeft w:val="0"/>
                                              <w:marRight w:val="0"/>
                                              <w:marTop w:val="0"/>
                                              <w:marBottom w:val="0"/>
                                              <w:divBdr>
                                                <w:top w:val="none" w:sz="0" w:space="0" w:color="auto"/>
                                                <w:left w:val="none" w:sz="0" w:space="0" w:color="auto"/>
                                                <w:bottom w:val="none" w:sz="0" w:space="0" w:color="auto"/>
                                                <w:right w:val="none" w:sz="0" w:space="0" w:color="auto"/>
                                              </w:divBdr>
                                              <w:divsChild>
                                                <w:div w:id="1307903668">
                                                  <w:marLeft w:val="0"/>
                                                  <w:marRight w:val="0"/>
                                                  <w:marTop w:val="0"/>
                                                  <w:marBottom w:val="0"/>
                                                  <w:divBdr>
                                                    <w:top w:val="none" w:sz="0" w:space="0" w:color="auto"/>
                                                    <w:left w:val="none" w:sz="0" w:space="0" w:color="auto"/>
                                                    <w:bottom w:val="none" w:sz="0" w:space="0" w:color="auto"/>
                                                    <w:right w:val="none" w:sz="0" w:space="0" w:color="auto"/>
                                                  </w:divBdr>
                                                  <w:divsChild>
                                                    <w:div w:id="1120539272">
                                                      <w:marLeft w:val="0"/>
                                                      <w:marRight w:val="0"/>
                                                      <w:marTop w:val="0"/>
                                                      <w:marBottom w:val="0"/>
                                                      <w:divBdr>
                                                        <w:top w:val="none" w:sz="0" w:space="0" w:color="auto"/>
                                                        <w:left w:val="none" w:sz="0" w:space="0" w:color="auto"/>
                                                        <w:bottom w:val="none" w:sz="0" w:space="0" w:color="auto"/>
                                                        <w:right w:val="none" w:sz="0" w:space="0" w:color="auto"/>
                                                      </w:divBdr>
                                                    </w:div>
                                                    <w:div w:id="605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5640">
                                              <w:marLeft w:val="0"/>
                                              <w:marRight w:val="0"/>
                                              <w:marTop w:val="0"/>
                                              <w:marBottom w:val="0"/>
                                              <w:divBdr>
                                                <w:top w:val="none" w:sz="0" w:space="0" w:color="auto"/>
                                                <w:left w:val="none" w:sz="0" w:space="0" w:color="auto"/>
                                                <w:bottom w:val="none" w:sz="0" w:space="0" w:color="auto"/>
                                                <w:right w:val="none" w:sz="0" w:space="0" w:color="auto"/>
                                              </w:divBdr>
                                              <w:divsChild>
                                                <w:div w:id="1528366845">
                                                  <w:marLeft w:val="0"/>
                                                  <w:marRight w:val="0"/>
                                                  <w:marTop w:val="0"/>
                                                  <w:marBottom w:val="225"/>
                                                  <w:divBdr>
                                                    <w:top w:val="none" w:sz="0" w:space="0" w:color="auto"/>
                                                    <w:left w:val="none" w:sz="0" w:space="0" w:color="auto"/>
                                                    <w:bottom w:val="none" w:sz="0" w:space="0" w:color="auto"/>
                                                    <w:right w:val="none" w:sz="0" w:space="0" w:color="auto"/>
                                                  </w:divBdr>
                                                  <w:divsChild>
                                                    <w:div w:id="6761220">
                                                      <w:marLeft w:val="-105"/>
                                                      <w:marRight w:val="-105"/>
                                                      <w:marTop w:val="0"/>
                                                      <w:marBottom w:val="0"/>
                                                      <w:divBdr>
                                                        <w:top w:val="none" w:sz="0" w:space="0" w:color="auto"/>
                                                        <w:left w:val="none" w:sz="0" w:space="0" w:color="auto"/>
                                                        <w:bottom w:val="none" w:sz="0" w:space="0" w:color="auto"/>
                                                        <w:right w:val="none" w:sz="0" w:space="0" w:color="auto"/>
                                                      </w:divBdr>
                                                      <w:divsChild>
                                                        <w:div w:id="178063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990520">
                                              <w:marLeft w:val="0"/>
                                              <w:marRight w:val="0"/>
                                              <w:marTop w:val="0"/>
                                              <w:marBottom w:val="0"/>
                                              <w:divBdr>
                                                <w:top w:val="none" w:sz="0" w:space="0" w:color="auto"/>
                                                <w:left w:val="none" w:sz="0" w:space="0" w:color="auto"/>
                                                <w:bottom w:val="none" w:sz="0" w:space="0" w:color="auto"/>
                                                <w:right w:val="none" w:sz="0" w:space="0" w:color="auto"/>
                                              </w:divBdr>
                                              <w:divsChild>
                                                <w:div w:id="1663270607">
                                                  <w:marLeft w:val="0"/>
                                                  <w:marRight w:val="0"/>
                                                  <w:marTop w:val="0"/>
                                                  <w:marBottom w:val="225"/>
                                                  <w:divBdr>
                                                    <w:top w:val="none" w:sz="0" w:space="0" w:color="auto"/>
                                                    <w:left w:val="none" w:sz="0" w:space="0" w:color="auto"/>
                                                    <w:bottom w:val="none" w:sz="0" w:space="0" w:color="auto"/>
                                                    <w:right w:val="none" w:sz="0" w:space="0" w:color="auto"/>
                                                  </w:divBdr>
                                                  <w:divsChild>
                                                    <w:div w:id="1794009014">
                                                      <w:marLeft w:val="-105"/>
                                                      <w:marRight w:val="-105"/>
                                                      <w:marTop w:val="0"/>
                                                      <w:marBottom w:val="0"/>
                                                      <w:divBdr>
                                                        <w:top w:val="none" w:sz="0" w:space="0" w:color="auto"/>
                                                        <w:left w:val="none" w:sz="0" w:space="0" w:color="auto"/>
                                                        <w:bottom w:val="none" w:sz="0" w:space="0" w:color="auto"/>
                                                        <w:right w:val="none" w:sz="0" w:space="0" w:color="auto"/>
                                                      </w:divBdr>
                                                      <w:divsChild>
                                                        <w:div w:id="6175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ur.gov.it/web/guest/-/via-libera-del-consiglio-dei-ministri-all-assunzione-di-24-000-docenti-precari-il-ministro-fioramonti-scuola-universita-e-ricerca-al-centro-del-paes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959</Words>
  <Characters>5471</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e Daniele</dc:creator>
  <cp:lastModifiedBy>Paola e Daniele</cp:lastModifiedBy>
  <cp:revision>1</cp:revision>
  <dcterms:created xsi:type="dcterms:W3CDTF">2019-10-14T17:31:00Z</dcterms:created>
  <dcterms:modified xsi:type="dcterms:W3CDTF">2019-10-14T17:32:00Z</dcterms:modified>
</cp:coreProperties>
</file>