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ADC" w:rsidRPr="00976ADC" w:rsidRDefault="00976ADC" w:rsidP="00976ADC">
      <w:pPr>
        <w:spacing w:after="600"/>
        <w:ind w:left="-120" w:firstLine="0"/>
        <w:outlineLvl w:val="1"/>
        <w:rPr>
          <w:rFonts w:ascii="inherit" w:eastAsia="Times New Roman" w:hAnsi="inherit" w:cs="Helvetica"/>
          <w:b/>
          <w:bCs/>
          <w:color w:val="000000"/>
          <w:spacing w:val="-1"/>
          <w:sz w:val="54"/>
          <w:szCs w:val="54"/>
          <w:lang w:eastAsia="it-IT"/>
        </w:rPr>
      </w:pPr>
      <w:r w:rsidRPr="00976ADC">
        <w:rPr>
          <w:rFonts w:ascii="inherit" w:eastAsia="Times New Roman" w:hAnsi="inherit" w:cs="Helvetica"/>
          <w:b/>
          <w:bCs/>
          <w:color w:val="000000"/>
          <w:spacing w:val="-1"/>
          <w:sz w:val="54"/>
          <w:szCs w:val="54"/>
          <w:lang w:eastAsia="it-IT"/>
        </w:rPr>
        <w:t>DECRETO FISCALE</w:t>
      </w:r>
    </w:p>
    <w:p w:rsidR="00976ADC" w:rsidRPr="00976ADC" w:rsidRDefault="00976ADC" w:rsidP="00976ADC">
      <w:pPr>
        <w:spacing w:after="600"/>
        <w:ind w:left="-120" w:firstLine="0"/>
        <w:outlineLvl w:val="2"/>
        <w:rPr>
          <w:rFonts w:ascii="inherit" w:eastAsia="Times New Roman" w:hAnsi="inherit" w:cs="Helvetica"/>
          <w:b/>
          <w:bCs/>
          <w:color w:val="000000"/>
          <w:sz w:val="40"/>
          <w:szCs w:val="40"/>
          <w:lang w:eastAsia="it-IT"/>
        </w:rPr>
      </w:pPr>
      <w:r w:rsidRPr="00976ADC">
        <w:rPr>
          <w:rFonts w:ascii="inherit" w:eastAsia="Times New Roman" w:hAnsi="inherit" w:cs="Helvetica"/>
          <w:b/>
          <w:bCs/>
          <w:color w:val="000000"/>
          <w:sz w:val="40"/>
          <w:szCs w:val="40"/>
          <w:lang w:eastAsia="it-IT"/>
        </w:rPr>
        <w:t>Disposizioni urgenti in materia fiscale (decreto-legge)</w:t>
      </w:r>
    </w:p>
    <w:p w:rsidR="00976ADC" w:rsidRPr="00976ADC" w:rsidRDefault="00976ADC" w:rsidP="00976ADC">
      <w:pPr>
        <w:spacing w:after="188" w:line="384" w:lineRule="atLeast"/>
        <w:ind w:left="-120" w:firstLine="0"/>
        <w:rPr>
          <w:rFonts w:ascii="Helvetica" w:eastAsia="Times New Roman" w:hAnsi="Helvetica" w:cs="Helvetica"/>
          <w:color w:val="333333"/>
          <w:spacing w:val="2"/>
          <w:sz w:val="27"/>
          <w:szCs w:val="27"/>
          <w:lang w:eastAsia="it-IT"/>
        </w:rPr>
      </w:pPr>
      <w:r w:rsidRPr="00976ADC">
        <w:rPr>
          <w:rFonts w:ascii="Helvetica" w:eastAsia="Times New Roman" w:hAnsi="Helvetica" w:cs="Helvetica"/>
          <w:color w:val="333333"/>
          <w:spacing w:val="2"/>
          <w:sz w:val="27"/>
          <w:szCs w:val="27"/>
          <w:lang w:eastAsia="it-IT"/>
        </w:rPr>
        <w:t>Il Consiglio dei Ministri, su proposta del Presidente Giuseppe Conte e del Ministro dell’economia e delle finanze Giovanni Tria, ha approvato un decreto-legge che introduce disposizioni urgenti in materia fiscale.</w:t>
      </w:r>
    </w:p>
    <w:p w:rsidR="00976ADC" w:rsidRPr="00976ADC" w:rsidRDefault="00976ADC" w:rsidP="00976ADC">
      <w:pPr>
        <w:spacing w:after="188" w:line="384" w:lineRule="atLeast"/>
        <w:ind w:left="-120" w:firstLine="0"/>
        <w:rPr>
          <w:rFonts w:ascii="Helvetica" w:eastAsia="Times New Roman" w:hAnsi="Helvetica" w:cs="Helvetica"/>
          <w:color w:val="333333"/>
          <w:spacing w:val="2"/>
          <w:sz w:val="27"/>
          <w:szCs w:val="27"/>
          <w:lang w:eastAsia="it-IT"/>
        </w:rPr>
      </w:pPr>
      <w:r w:rsidRPr="00976ADC">
        <w:rPr>
          <w:rFonts w:ascii="Helvetica" w:eastAsia="Times New Roman" w:hAnsi="Helvetica" w:cs="Helvetica"/>
          <w:color w:val="333333"/>
          <w:spacing w:val="2"/>
          <w:sz w:val="27"/>
          <w:szCs w:val="27"/>
          <w:lang w:eastAsia="it-IT"/>
        </w:rPr>
        <w:t>Di seguito alcune tra le principali misure previste.</w:t>
      </w:r>
    </w:p>
    <w:p w:rsidR="00976ADC" w:rsidRPr="00976ADC" w:rsidRDefault="00976ADC" w:rsidP="00976ADC">
      <w:pPr>
        <w:numPr>
          <w:ilvl w:val="0"/>
          <w:numId w:val="1"/>
        </w:numPr>
        <w:spacing w:before="100" w:beforeAutospacing="1" w:after="100" w:afterAutospacing="1" w:line="384" w:lineRule="atLeast"/>
        <w:ind w:left="-120"/>
        <w:rPr>
          <w:rFonts w:ascii="Helvetica" w:eastAsia="Times New Roman" w:hAnsi="Helvetica" w:cs="Helvetica"/>
          <w:color w:val="333333"/>
          <w:sz w:val="27"/>
          <w:szCs w:val="27"/>
          <w:lang w:eastAsia="it-IT"/>
        </w:rPr>
      </w:pPr>
      <w:r w:rsidRPr="00976ADC">
        <w:rPr>
          <w:rFonts w:ascii="Helvetica" w:eastAsia="Times New Roman" w:hAnsi="Helvetica" w:cs="Helvetica"/>
          <w:color w:val="333333"/>
          <w:sz w:val="27"/>
          <w:szCs w:val="27"/>
          <w:lang w:eastAsia="it-IT"/>
        </w:rPr>
        <w:t>ROTTAMAZIONE TER – Si prevede, per chi aveva già beneficiato della rottamazione bis e ha versato almeno una rata, la possibilità di ridefinire il proprio debito con il fisco (relativo al periodo tra il 2000 e il 2017) a condizioni agevolate, tra cui l’esclusione dal pagamento delle sanzioni e degli interessi di mora, la possibilità di rateizzare il pagamento (massimo 10 rate consecutive di pari importo) in 5 anni pagando un interesse ridotto del 2% l’anno e quella di compensare i debiti con il fisco con i crediti nei confronti della pubblica amministrazione.</w:t>
      </w:r>
    </w:p>
    <w:p w:rsidR="00976ADC" w:rsidRPr="00976ADC" w:rsidRDefault="00976ADC" w:rsidP="00976ADC">
      <w:pPr>
        <w:numPr>
          <w:ilvl w:val="0"/>
          <w:numId w:val="1"/>
        </w:numPr>
        <w:spacing w:before="100" w:beforeAutospacing="1" w:after="100" w:afterAutospacing="1" w:line="384" w:lineRule="atLeast"/>
        <w:ind w:left="-120"/>
        <w:rPr>
          <w:rFonts w:ascii="Helvetica" w:eastAsia="Times New Roman" w:hAnsi="Helvetica" w:cs="Helvetica"/>
          <w:color w:val="333333"/>
          <w:sz w:val="27"/>
          <w:szCs w:val="27"/>
          <w:lang w:eastAsia="it-IT"/>
        </w:rPr>
      </w:pPr>
      <w:r w:rsidRPr="00976ADC">
        <w:rPr>
          <w:rFonts w:ascii="Helvetica" w:eastAsia="Times New Roman" w:hAnsi="Helvetica" w:cs="Helvetica"/>
          <w:color w:val="333333"/>
          <w:sz w:val="27"/>
          <w:szCs w:val="27"/>
          <w:lang w:eastAsia="it-IT"/>
        </w:rPr>
        <w:t>STRALCIO DEI DEBITI FINO 1000 EURO – Si prevede la cancellazione automatica di tutti i debiti con il fisco relativi al periodo che va dal 2000 al 2010 di importo residuo fino a 1000 euro.</w:t>
      </w:r>
    </w:p>
    <w:p w:rsidR="00976ADC" w:rsidRPr="00976ADC" w:rsidRDefault="00976ADC" w:rsidP="00976ADC">
      <w:pPr>
        <w:numPr>
          <w:ilvl w:val="0"/>
          <w:numId w:val="1"/>
        </w:numPr>
        <w:spacing w:before="100" w:beforeAutospacing="1" w:after="100" w:afterAutospacing="1" w:line="384" w:lineRule="atLeast"/>
        <w:ind w:left="-120"/>
        <w:rPr>
          <w:rFonts w:ascii="Helvetica" w:eastAsia="Times New Roman" w:hAnsi="Helvetica" w:cs="Helvetica"/>
          <w:color w:val="333333"/>
          <w:sz w:val="27"/>
          <w:szCs w:val="27"/>
          <w:lang w:eastAsia="it-IT"/>
        </w:rPr>
      </w:pPr>
      <w:r w:rsidRPr="00976ADC">
        <w:rPr>
          <w:rFonts w:ascii="Helvetica" w:eastAsia="Times New Roman" w:hAnsi="Helvetica" w:cs="Helvetica"/>
          <w:color w:val="333333"/>
          <w:sz w:val="27"/>
          <w:szCs w:val="27"/>
          <w:lang w:eastAsia="it-IT"/>
        </w:rPr>
        <w:t>DEFINIZIONE AGEVOLATA – Sono previste varie ipotesi di definizione agevolata delle controversie tra i contribuenti e il fisco. In particolare, si prevede la definizione agevolata dei carichi affidati all’agente della riscossione a titolo di risorse proprie dell’Unione europea; delle controversie tributarie nei confronti dell’Agenzia delle entrate; degli atti del procedimento di accertamento; degli atti dei procedimenti verbali di contestazione; delle imposte di consumo.</w:t>
      </w:r>
    </w:p>
    <w:p w:rsidR="00976ADC" w:rsidRPr="00976ADC" w:rsidRDefault="00976ADC" w:rsidP="00976ADC">
      <w:pPr>
        <w:numPr>
          <w:ilvl w:val="0"/>
          <w:numId w:val="1"/>
        </w:numPr>
        <w:spacing w:before="100" w:beforeAutospacing="1" w:after="100" w:afterAutospacing="1" w:line="384" w:lineRule="atLeast"/>
        <w:ind w:left="-120"/>
        <w:rPr>
          <w:rFonts w:ascii="Helvetica" w:eastAsia="Times New Roman" w:hAnsi="Helvetica" w:cs="Helvetica"/>
          <w:color w:val="333333"/>
          <w:sz w:val="27"/>
          <w:szCs w:val="27"/>
          <w:lang w:eastAsia="it-IT"/>
        </w:rPr>
      </w:pPr>
      <w:r w:rsidRPr="00976ADC">
        <w:rPr>
          <w:rFonts w:ascii="Helvetica" w:eastAsia="Times New Roman" w:hAnsi="Helvetica" w:cs="Helvetica"/>
          <w:color w:val="333333"/>
          <w:sz w:val="27"/>
          <w:szCs w:val="27"/>
          <w:lang w:eastAsia="it-IT"/>
        </w:rPr>
        <w:t>FATTURAZIONE ELETTRONICA – Si mantiene l’entrata in vigore dell’obbligo di fatturazione elettronica dal primo gennaio 2019, riducendo per i primi sei mesi le sanzioni previste per chi non riuscirà ad adeguare i propri sistemi informatici.</w:t>
      </w:r>
    </w:p>
    <w:p w:rsidR="00976ADC" w:rsidRPr="00976ADC" w:rsidRDefault="00976ADC" w:rsidP="00976ADC">
      <w:pPr>
        <w:numPr>
          <w:ilvl w:val="0"/>
          <w:numId w:val="1"/>
        </w:numPr>
        <w:spacing w:before="100" w:beforeAutospacing="1" w:after="100" w:afterAutospacing="1" w:line="384" w:lineRule="atLeast"/>
        <w:ind w:left="-120"/>
        <w:rPr>
          <w:rFonts w:ascii="Helvetica" w:eastAsia="Times New Roman" w:hAnsi="Helvetica" w:cs="Helvetica"/>
          <w:color w:val="333333"/>
          <w:sz w:val="27"/>
          <w:szCs w:val="27"/>
          <w:lang w:eastAsia="it-IT"/>
        </w:rPr>
      </w:pPr>
      <w:r w:rsidRPr="00976ADC">
        <w:rPr>
          <w:rFonts w:ascii="Helvetica" w:eastAsia="Times New Roman" w:hAnsi="Helvetica" w:cs="Helvetica"/>
          <w:color w:val="333333"/>
          <w:sz w:val="27"/>
          <w:szCs w:val="27"/>
          <w:lang w:eastAsia="it-IT"/>
        </w:rPr>
        <w:t>SEMPLIFICAZIONE PER EMISSIONE FATTURE – Si dà la possibilità di emettere fatture entro 10 giorni dalla operazione alla quale si riferiscono. Inoltre, si prevede che le fatture debbano essere annotate nel registro entro il giorno 15 del mese successivo alla loro emissione. Sempre nell’ottica della semplificazione viene abrogato l’obbligo di registrazione progressiva degli acquisti.</w:t>
      </w:r>
    </w:p>
    <w:p w:rsidR="00976ADC" w:rsidRPr="00976ADC" w:rsidRDefault="00976ADC" w:rsidP="00976ADC">
      <w:pPr>
        <w:numPr>
          <w:ilvl w:val="0"/>
          <w:numId w:val="1"/>
        </w:numPr>
        <w:spacing w:before="100" w:beforeAutospacing="1" w:after="100" w:afterAutospacing="1" w:line="384" w:lineRule="atLeast"/>
        <w:ind w:left="-120"/>
        <w:rPr>
          <w:rFonts w:ascii="Helvetica" w:eastAsia="Times New Roman" w:hAnsi="Helvetica" w:cs="Helvetica"/>
          <w:color w:val="333333"/>
          <w:sz w:val="27"/>
          <w:szCs w:val="27"/>
          <w:lang w:eastAsia="it-IT"/>
        </w:rPr>
      </w:pPr>
      <w:r w:rsidRPr="00976ADC">
        <w:rPr>
          <w:rFonts w:ascii="Helvetica" w:eastAsia="Times New Roman" w:hAnsi="Helvetica" w:cs="Helvetica"/>
          <w:color w:val="333333"/>
          <w:sz w:val="27"/>
          <w:szCs w:val="27"/>
          <w:lang w:eastAsia="it-IT"/>
        </w:rPr>
        <w:lastRenderedPageBreak/>
        <w:t>IVA – Si prevede che il pagamento dell’Iva slitti al momento in cui la fattura viene incassata.</w:t>
      </w:r>
    </w:p>
    <w:p w:rsidR="00976ADC" w:rsidRPr="00976ADC" w:rsidRDefault="00976ADC" w:rsidP="00976ADC">
      <w:pPr>
        <w:numPr>
          <w:ilvl w:val="0"/>
          <w:numId w:val="1"/>
        </w:numPr>
        <w:spacing w:before="100" w:beforeAutospacing="1" w:after="100" w:afterAutospacing="1" w:line="384" w:lineRule="atLeast"/>
        <w:ind w:left="-120"/>
        <w:rPr>
          <w:rFonts w:ascii="Helvetica" w:eastAsia="Times New Roman" w:hAnsi="Helvetica" w:cs="Helvetica"/>
          <w:color w:val="333333"/>
          <w:sz w:val="27"/>
          <w:szCs w:val="27"/>
          <w:lang w:eastAsia="it-IT"/>
        </w:rPr>
      </w:pPr>
      <w:r w:rsidRPr="00976ADC">
        <w:rPr>
          <w:rFonts w:ascii="Helvetica" w:eastAsia="Times New Roman" w:hAnsi="Helvetica" w:cs="Helvetica"/>
          <w:color w:val="333333"/>
          <w:sz w:val="27"/>
          <w:szCs w:val="27"/>
          <w:lang w:eastAsia="it-IT"/>
        </w:rPr>
        <w:t>GIUSTIZIA TRIBUTARIA DIGITALE – Si favorisce il processo telematico anche per la giustizia tributaria.</w:t>
      </w:r>
    </w:p>
    <w:p w:rsidR="00976ADC" w:rsidRPr="00976ADC" w:rsidRDefault="00976ADC" w:rsidP="00976ADC">
      <w:pPr>
        <w:numPr>
          <w:ilvl w:val="0"/>
          <w:numId w:val="1"/>
        </w:numPr>
        <w:spacing w:before="100" w:beforeAutospacing="1" w:after="100" w:afterAutospacing="1" w:line="384" w:lineRule="atLeast"/>
        <w:ind w:left="-120"/>
        <w:rPr>
          <w:rFonts w:ascii="Helvetica" w:eastAsia="Times New Roman" w:hAnsi="Helvetica" w:cs="Helvetica"/>
          <w:color w:val="333333"/>
          <w:sz w:val="27"/>
          <w:szCs w:val="27"/>
          <w:lang w:eastAsia="it-IT"/>
        </w:rPr>
      </w:pPr>
      <w:r w:rsidRPr="00976ADC">
        <w:rPr>
          <w:rFonts w:ascii="Helvetica" w:eastAsia="Times New Roman" w:hAnsi="Helvetica" w:cs="Helvetica"/>
          <w:color w:val="333333"/>
          <w:sz w:val="27"/>
          <w:szCs w:val="27"/>
          <w:lang w:eastAsia="it-IT"/>
        </w:rPr>
        <w:t>TRASMISSIONE TELEMATICA DEI CORRISPETTIVI – Oltre all’obbligo di fatturazione elettronica, si introduce l’obbligo generalizzato di memorizzare e trasmettere telematicamente i corrispettivi. Questo consentirà di eliminare alcuni adempimenti contabili come l’obbligo di tenuta dei registri e conservazione delle fatture e degli scontrini e un controllo maggiore e meno invasivo dell’Agenzia delle entrate. L’obbligo parte per chi ha un volume d’affari superiore a 400 mila euro dal primo luglio 2019. Per gli altri dal primo gennaio 2020.</w:t>
      </w:r>
    </w:p>
    <w:p w:rsidR="00976ADC" w:rsidRPr="00976ADC" w:rsidRDefault="00976ADC" w:rsidP="00976ADC">
      <w:pPr>
        <w:spacing w:after="188" w:line="384" w:lineRule="atLeast"/>
        <w:ind w:left="-120" w:firstLine="0"/>
        <w:rPr>
          <w:rFonts w:ascii="Helvetica" w:eastAsia="Times New Roman" w:hAnsi="Helvetica" w:cs="Helvetica"/>
          <w:color w:val="333333"/>
          <w:spacing w:val="2"/>
          <w:sz w:val="27"/>
          <w:szCs w:val="27"/>
          <w:lang w:eastAsia="it-IT"/>
        </w:rPr>
      </w:pPr>
      <w:r w:rsidRPr="00976ADC">
        <w:rPr>
          <w:rFonts w:ascii="Helvetica" w:eastAsia="Times New Roman" w:hAnsi="Helvetica" w:cs="Helvetica"/>
          <w:color w:val="333333"/>
          <w:spacing w:val="2"/>
          <w:sz w:val="27"/>
          <w:szCs w:val="27"/>
          <w:lang w:eastAsia="it-IT"/>
        </w:rPr>
        <w:t>*****</w:t>
      </w:r>
    </w:p>
    <w:p w:rsidR="00976ADC" w:rsidRPr="00976ADC" w:rsidRDefault="00976ADC" w:rsidP="00976ADC">
      <w:pPr>
        <w:spacing w:after="600"/>
        <w:ind w:left="-120" w:firstLine="0"/>
        <w:outlineLvl w:val="1"/>
        <w:rPr>
          <w:rFonts w:ascii="inherit" w:eastAsia="Times New Roman" w:hAnsi="inherit" w:cs="Helvetica"/>
          <w:b/>
          <w:bCs/>
          <w:color w:val="000000"/>
          <w:spacing w:val="-1"/>
          <w:sz w:val="54"/>
          <w:szCs w:val="54"/>
          <w:lang w:eastAsia="it-IT"/>
        </w:rPr>
      </w:pPr>
      <w:r w:rsidRPr="00976ADC">
        <w:rPr>
          <w:rFonts w:ascii="inherit" w:eastAsia="Times New Roman" w:hAnsi="inherit" w:cs="Helvetica"/>
          <w:b/>
          <w:bCs/>
          <w:color w:val="000000"/>
          <w:spacing w:val="-1"/>
          <w:sz w:val="54"/>
          <w:szCs w:val="54"/>
          <w:lang w:eastAsia="it-IT"/>
        </w:rPr>
        <w:t>SEMPLIFICAZIONE</w:t>
      </w:r>
    </w:p>
    <w:p w:rsidR="00976ADC" w:rsidRPr="00976ADC" w:rsidRDefault="00976ADC" w:rsidP="00976ADC">
      <w:pPr>
        <w:spacing w:after="600"/>
        <w:ind w:left="-120" w:firstLine="0"/>
        <w:outlineLvl w:val="2"/>
        <w:rPr>
          <w:rFonts w:ascii="inherit" w:eastAsia="Times New Roman" w:hAnsi="inherit" w:cs="Helvetica"/>
          <w:b/>
          <w:bCs/>
          <w:color w:val="000000"/>
          <w:sz w:val="40"/>
          <w:szCs w:val="40"/>
          <w:lang w:eastAsia="it-IT"/>
        </w:rPr>
      </w:pPr>
      <w:r w:rsidRPr="00976ADC">
        <w:rPr>
          <w:rFonts w:ascii="inherit" w:eastAsia="Times New Roman" w:hAnsi="inherit" w:cs="Helvetica"/>
          <w:b/>
          <w:bCs/>
          <w:color w:val="000000"/>
          <w:sz w:val="40"/>
          <w:szCs w:val="40"/>
          <w:lang w:eastAsia="it-IT"/>
        </w:rPr>
        <w:t>Disposizioni urgenti per la deburocratizzazione, la tutela della salute, le politiche attive del lavoro e altre esigenze indifferibili (decreto-legge)</w:t>
      </w:r>
    </w:p>
    <w:p w:rsidR="00976ADC" w:rsidRPr="00976ADC" w:rsidRDefault="00976ADC" w:rsidP="00976ADC">
      <w:pPr>
        <w:spacing w:after="188" w:line="384" w:lineRule="atLeast"/>
        <w:ind w:left="-120" w:firstLine="0"/>
        <w:rPr>
          <w:rFonts w:ascii="Helvetica" w:eastAsia="Times New Roman" w:hAnsi="Helvetica" w:cs="Helvetica"/>
          <w:color w:val="333333"/>
          <w:spacing w:val="2"/>
          <w:sz w:val="27"/>
          <w:szCs w:val="27"/>
          <w:lang w:eastAsia="it-IT"/>
        </w:rPr>
      </w:pPr>
      <w:r w:rsidRPr="00976ADC">
        <w:rPr>
          <w:rFonts w:ascii="Helvetica" w:eastAsia="Times New Roman" w:hAnsi="Helvetica" w:cs="Helvetica"/>
          <w:color w:val="333333"/>
          <w:spacing w:val="2"/>
          <w:sz w:val="27"/>
          <w:szCs w:val="27"/>
          <w:lang w:eastAsia="it-IT"/>
        </w:rPr>
        <w:t>Il Consiglio dei Ministri, su proposta del Presidente Giuseppe Conte, ha approvato un decreto-legge che introduce disposizioni per la deburocratizzazione, la tutela della salute, le politiche attive del lavoro e altre esigenze indifferibili.</w:t>
      </w:r>
    </w:p>
    <w:p w:rsidR="00976ADC" w:rsidRPr="00976ADC" w:rsidRDefault="00976ADC" w:rsidP="00976ADC">
      <w:pPr>
        <w:spacing w:after="188" w:line="384" w:lineRule="atLeast"/>
        <w:ind w:left="-120" w:firstLine="0"/>
        <w:rPr>
          <w:rFonts w:ascii="Helvetica" w:eastAsia="Times New Roman" w:hAnsi="Helvetica" w:cs="Helvetica"/>
          <w:color w:val="333333"/>
          <w:spacing w:val="2"/>
          <w:sz w:val="27"/>
          <w:szCs w:val="27"/>
          <w:lang w:eastAsia="it-IT"/>
        </w:rPr>
      </w:pPr>
      <w:r w:rsidRPr="00976ADC">
        <w:rPr>
          <w:rFonts w:ascii="Helvetica" w:eastAsia="Times New Roman" w:hAnsi="Helvetica" w:cs="Helvetica"/>
          <w:color w:val="333333"/>
          <w:spacing w:val="2"/>
          <w:sz w:val="27"/>
          <w:szCs w:val="27"/>
          <w:lang w:eastAsia="it-IT"/>
        </w:rPr>
        <w:t>Di seguito alcune tra le principali misure previste.</w:t>
      </w:r>
    </w:p>
    <w:p w:rsidR="00976ADC" w:rsidRPr="00976ADC" w:rsidRDefault="00976ADC" w:rsidP="00976ADC">
      <w:pPr>
        <w:spacing w:after="375"/>
        <w:ind w:left="-120" w:firstLine="0"/>
        <w:outlineLvl w:val="3"/>
        <w:rPr>
          <w:rFonts w:ascii="inherit" w:eastAsia="Times New Roman" w:hAnsi="inherit" w:cs="Helvetica"/>
          <w:color w:val="000000"/>
          <w:spacing w:val="2"/>
          <w:sz w:val="36"/>
          <w:szCs w:val="36"/>
          <w:lang w:eastAsia="it-IT"/>
        </w:rPr>
      </w:pPr>
      <w:r w:rsidRPr="00976ADC">
        <w:rPr>
          <w:rFonts w:ascii="inherit" w:eastAsia="Times New Roman" w:hAnsi="inherit" w:cs="Helvetica"/>
          <w:color w:val="000000"/>
          <w:spacing w:val="2"/>
          <w:sz w:val="36"/>
          <w:szCs w:val="36"/>
          <w:lang w:eastAsia="it-IT"/>
        </w:rPr>
        <w:t>1. MISURE PER IL LAVORO</w:t>
      </w:r>
    </w:p>
    <w:p w:rsidR="00976ADC" w:rsidRPr="00976ADC" w:rsidRDefault="00976ADC" w:rsidP="00976ADC">
      <w:pPr>
        <w:spacing w:after="188" w:line="384" w:lineRule="atLeast"/>
        <w:ind w:left="-120" w:firstLine="0"/>
        <w:rPr>
          <w:rFonts w:ascii="Helvetica" w:eastAsia="Times New Roman" w:hAnsi="Helvetica" w:cs="Helvetica"/>
          <w:color w:val="333333"/>
          <w:spacing w:val="2"/>
          <w:sz w:val="27"/>
          <w:szCs w:val="27"/>
          <w:lang w:eastAsia="it-IT"/>
        </w:rPr>
      </w:pPr>
      <w:r w:rsidRPr="00976ADC">
        <w:rPr>
          <w:rFonts w:ascii="Helvetica" w:eastAsia="Times New Roman" w:hAnsi="Helvetica" w:cs="Helvetica"/>
          <w:color w:val="333333"/>
          <w:spacing w:val="2"/>
          <w:sz w:val="27"/>
          <w:szCs w:val="27"/>
          <w:lang w:eastAsia="it-IT"/>
        </w:rPr>
        <w:t>Il decreto contiene disposizioni in materia di:</w:t>
      </w:r>
    </w:p>
    <w:p w:rsidR="00976ADC" w:rsidRPr="00976ADC" w:rsidRDefault="00976ADC" w:rsidP="00976ADC">
      <w:pPr>
        <w:numPr>
          <w:ilvl w:val="0"/>
          <w:numId w:val="2"/>
        </w:numPr>
        <w:spacing w:after="0" w:line="384" w:lineRule="atLeast"/>
        <w:ind w:left="-120"/>
        <w:rPr>
          <w:rFonts w:ascii="Helvetica" w:eastAsia="Times New Roman" w:hAnsi="Helvetica" w:cs="Helvetica"/>
          <w:color w:val="333333"/>
          <w:sz w:val="27"/>
          <w:szCs w:val="27"/>
          <w:lang w:eastAsia="it-IT"/>
        </w:rPr>
      </w:pPr>
      <w:r w:rsidRPr="00976ADC">
        <w:rPr>
          <w:rFonts w:ascii="Helvetica" w:eastAsia="Times New Roman" w:hAnsi="Helvetica" w:cs="Helvetica"/>
          <w:color w:val="333333"/>
          <w:sz w:val="27"/>
          <w:szCs w:val="27"/>
          <w:lang w:eastAsia="it-IT"/>
        </w:rPr>
        <w:t>CIGS per riorganizzazione o crisi aziendale – si consente la proroga degli ammortizzatori sociali per il 2018 e 2019 per le imprese con più di 100 dipendenti, che abbiano problemi occupazionali. La cassa integrazione può essere concessa per 12 mesi per riorganizzazione aziendale e sei mesi per il caso di crisi;</w:t>
      </w:r>
    </w:p>
    <w:p w:rsidR="00976ADC" w:rsidRPr="00976ADC" w:rsidRDefault="00976ADC" w:rsidP="00976ADC">
      <w:pPr>
        <w:numPr>
          <w:ilvl w:val="0"/>
          <w:numId w:val="2"/>
        </w:numPr>
        <w:spacing w:after="0" w:line="384" w:lineRule="atLeast"/>
        <w:ind w:left="-120"/>
        <w:rPr>
          <w:rFonts w:ascii="Helvetica" w:eastAsia="Times New Roman" w:hAnsi="Helvetica" w:cs="Helvetica"/>
          <w:color w:val="333333"/>
          <w:sz w:val="27"/>
          <w:szCs w:val="27"/>
          <w:lang w:eastAsia="it-IT"/>
        </w:rPr>
      </w:pPr>
      <w:r w:rsidRPr="00976ADC">
        <w:rPr>
          <w:rFonts w:ascii="Helvetica" w:eastAsia="Times New Roman" w:hAnsi="Helvetica" w:cs="Helvetica"/>
          <w:color w:val="333333"/>
          <w:sz w:val="27"/>
          <w:szCs w:val="27"/>
          <w:lang w:eastAsia="it-IT"/>
        </w:rPr>
        <w:lastRenderedPageBreak/>
        <w:t>trattamento di mobilità in deroga – il trattamento di mobilità in deroga è concesso per 12 mesi a favore di quei lavoratori che hanno cessato o cessano la mobilità ordinaria o in deroga dal 22 novembre 2017 al 31 dicembre 2018 a condizione che a questi lavoratori siano applicate misure di politica attiva. La stessa misura si applica ai i lavoratori dell’area di Termini Imerese e Gela che godono di tale trattamento dal 2016.</w:t>
      </w:r>
    </w:p>
    <w:p w:rsidR="00976ADC" w:rsidRPr="00976ADC" w:rsidRDefault="00976ADC" w:rsidP="00976ADC">
      <w:pPr>
        <w:numPr>
          <w:ilvl w:val="0"/>
          <w:numId w:val="2"/>
        </w:numPr>
        <w:spacing w:after="0" w:line="384" w:lineRule="atLeast"/>
        <w:ind w:left="-120"/>
        <w:rPr>
          <w:rFonts w:ascii="Helvetica" w:eastAsia="Times New Roman" w:hAnsi="Helvetica" w:cs="Helvetica"/>
          <w:color w:val="333333"/>
          <w:sz w:val="27"/>
          <w:szCs w:val="27"/>
          <w:lang w:eastAsia="it-IT"/>
        </w:rPr>
      </w:pPr>
      <w:r w:rsidRPr="00976ADC">
        <w:rPr>
          <w:rFonts w:ascii="Helvetica" w:eastAsia="Times New Roman" w:hAnsi="Helvetica" w:cs="Helvetica"/>
          <w:color w:val="333333"/>
          <w:sz w:val="27"/>
          <w:szCs w:val="27"/>
          <w:lang w:eastAsia="it-IT"/>
        </w:rPr>
        <w:t xml:space="preserve">riforma della </w:t>
      </w:r>
      <w:r w:rsidRPr="00976ADC">
        <w:rPr>
          <w:rFonts w:ascii="Helvetica" w:eastAsia="Times New Roman" w:hAnsi="Helvetica" w:cs="Helvetica"/>
          <w:i/>
          <w:iCs/>
          <w:color w:val="333333"/>
          <w:sz w:val="27"/>
          <w:szCs w:val="27"/>
          <w:lang w:eastAsia="it-IT"/>
        </w:rPr>
        <w:t xml:space="preserve">governance </w:t>
      </w:r>
      <w:r w:rsidRPr="00976ADC">
        <w:rPr>
          <w:rFonts w:ascii="Helvetica" w:eastAsia="Times New Roman" w:hAnsi="Helvetica" w:cs="Helvetica"/>
          <w:color w:val="333333"/>
          <w:sz w:val="27"/>
          <w:szCs w:val="27"/>
          <w:lang w:eastAsia="it-IT"/>
        </w:rPr>
        <w:t>dell’Agenzia nazionale per il lavoro (Anpal);</w:t>
      </w:r>
    </w:p>
    <w:p w:rsidR="00976ADC" w:rsidRPr="00976ADC" w:rsidRDefault="00976ADC" w:rsidP="00976ADC">
      <w:pPr>
        <w:numPr>
          <w:ilvl w:val="0"/>
          <w:numId w:val="2"/>
        </w:numPr>
        <w:spacing w:after="0" w:line="384" w:lineRule="atLeast"/>
        <w:ind w:left="-120"/>
        <w:rPr>
          <w:rFonts w:ascii="Helvetica" w:eastAsia="Times New Roman" w:hAnsi="Helvetica" w:cs="Helvetica"/>
          <w:color w:val="333333"/>
          <w:sz w:val="27"/>
          <w:szCs w:val="27"/>
          <w:lang w:eastAsia="it-IT"/>
        </w:rPr>
      </w:pPr>
      <w:r w:rsidRPr="00976ADC">
        <w:rPr>
          <w:rFonts w:ascii="Helvetica" w:eastAsia="Times New Roman" w:hAnsi="Helvetica" w:cs="Helvetica"/>
          <w:color w:val="333333"/>
          <w:sz w:val="27"/>
          <w:szCs w:val="27"/>
          <w:lang w:eastAsia="it-IT"/>
        </w:rPr>
        <w:t>abolizione del libro unico del lavoro;</w:t>
      </w:r>
    </w:p>
    <w:p w:rsidR="00976ADC" w:rsidRPr="00976ADC" w:rsidRDefault="00976ADC" w:rsidP="00976ADC">
      <w:pPr>
        <w:numPr>
          <w:ilvl w:val="0"/>
          <w:numId w:val="2"/>
        </w:numPr>
        <w:spacing w:after="0" w:line="384" w:lineRule="atLeast"/>
        <w:ind w:left="-120"/>
        <w:rPr>
          <w:rFonts w:ascii="Helvetica" w:eastAsia="Times New Roman" w:hAnsi="Helvetica" w:cs="Helvetica"/>
          <w:color w:val="333333"/>
          <w:sz w:val="27"/>
          <w:szCs w:val="27"/>
          <w:lang w:eastAsia="it-IT"/>
        </w:rPr>
      </w:pPr>
      <w:r w:rsidRPr="00976ADC">
        <w:rPr>
          <w:rFonts w:ascii="Helvetica" w:eastAsia="Times New Roman" w:hAnsi="Helvetica" w:cs="Helvetica"/>
          <w:color w:val="333333"/>
          <w:sz w:val="27"/>
          <w:szCs w:val="27"/>
          <w:lang w:eastAsia="it-IT"/>
        </w:rPr>
        <w:t>semplificazione del rapporto biennale del personale;</w:t>
      </w:r>
    </w:p>
    <w:p w:rsidR="00976ADC" w:rsidRPr="00976ADC" w:rsidRDefault="00976ADC" w:rsidP="00976ADC">
      <w:pPr>
        <w:numPr>
          <w:ilvl w:val="0"/>
          <w:numId w:val="2"/>
        </w:numPr>
        <w:spacing w:after="0" w:line="384" w:lineRule="atLeast"/>
        <w:ind w:left="-120"/>
        <w:rPr>
          <w:rFonts w:ascii="Helvetica" w:eastAsia="Times New Roman" w:hAnsi="Helvetica" w:cs="Helvetica"/>
          <w:color w:val="333333"/>
          <w:sz w:val="27"/>
          <w:szCs w:val="27"/>
          <w:lang w:eastAsia="it-IT"/>
        </w:rPr>
      </w:pPr>
      <w:r w:rsidRPr="00976ADC">
        <w:rPr>
          <w:rFonts w:ascii="Helvetica" w:eastAsia="Times New Roman" w:hAnsi="Helvetica" w:cs="Helvetica"/>
          <w:color w:val="333333"/>
          <w:sz w:val="27"/>
          <w:szCs w:val="27"/>
          <w:lang w:eastAsia="it-IT"/>
        </w:rPr>
        <w:t>semplificazione in materia di imprese dello spettacolo;</w:t>
      </w:r>
    </w:p>
    <w:p w:rsidR="00976ADC" w:rsidRPr="00976ADC" w:rsidRDefault="00976ADC" w:rsidP="00976ADC">
      <w:pPr>
        <w:numPr>
          <w:ilvl w:val="0"/>
          <w:numId w:val="2"/>
        </w:numPr>
        <w:spacing w:after="0" w:line="384" w:lineRule="atLeast"/>
        <w:ind w:left="-120"/>
        <w:rPr>
          <w:rFonts w:ascii="Helvetica" w:eastAsia="Times New Roman" w:hAnsi="Helvetica" w:cs="Helvetica"/>
          <w:color w:val="333333"/>
          <w:sz w:val="27"/>
          <w:szCs w:val="27"/>
          <w:lang w:eastAsia="it-IT"/>
        </w:rPr>
      </w:pPr>
      <w:r w:rsidRPr="00976ADC">
        <w:rPr>
          <w:rFonts w:ascii="Helvetica" w:eastAsia="Times New Roman" w:hAnsi="Helvetica" w:cs="Helvetica"/>
          <w:color w:val="333333"/>
          <w:sz w:val="27"/>
          <w:szCs w:val="27"/>
          <w:lang w:eastAsia="it-IT"/>
        </w:rPr>
        <w:t>semplificazione del deposito dei contratti collettivi;</w:t>
      </w:r>
    </w:p>
    <w:p w:rsidR="00976ADC" w:rsidRPr="00976ADC" w:rsidRDefault="00976ADC" w:rsidP="00976ADC">
      <w:pPr>
        <w:numPr>
          <w:ilvl w:val="0"/>
          <w:numId w:val="2"/>
        </w:numPr>
        <w:spacing w:after="0" w:line="384" w:lineRule="atLeast"/>
        <w:ind w:left="-120"/>
        <w:rPr>
          <w:rFonts w:ascii="Helvetica" w:eastAsia="Times New Roman" w:hAnsi="Helvetica" w:cs="Helvetica"/>
          <w:color w:val="333333"/>
          <w:sz w:val="27"/>
          <w:szCs w:val="27"/>
          <w:lang w:eastAsia="it-IT"/>
        </w:rPr>
      </w:pPr>
      <w:r w:rsidRPr="00976ADC">
        <w:rPr>
          <w:rFonts w:ascii="Helvetica" w:eastAsia="Times New Roman" w:hAnsi="Helvetica" w:cs="Helvetica"/>
          <w:color w:val="333333"/>
          <w:sz w:val="27"/>
          <w:szCs w:val="27"/>
          <w:lang w:eastAsia="it-IT"/>
        </w:rPr>
        <w:t>semplificazione in materia di appalti;</w:t>
      </w:r>
    </w:p>
    <w:p w:rsidR="00976ADC" w:rsidRPr="00976ADC" w:rsidRDefault="00976ADC" w:rsidP="00976ADC">
      <w:pPr>
        <w:numPr>
          <w:ilvl w:val="0"/>
          <w:numId w:val="2"/>
        </w:numPr>
        <w:spacing w:after="0" w:line="384" w:lineRule="atLeast"/>
        <w:ind w:left="-120"/>
        <w:rPr>
          <w:rFonts w:ascii="Helvetica" w:eastAsia="Times New Roman" w:hAnsi="Helvetica" w:cs="Helvetica"/>
          <w:color w:val="333333"/>
          <w:sz w:val="27"/>
          <w:szCs w:val="27"/>
          <w:lang w:eastAsia="it-IT"/>
        </w:rPr>
      </w:pPr>
      <w:r w:rsidRPr="00976ADC">
        <w:rPr>
          <w:rFonts w:ascii="Helvetica" w:eastAsia="Times New Roman" w:hAnsi="Helvetica" w:cs="Helvetica"/>
          <w:color w:val="333333"/>
          <w:sz w:val="27"/>
          <w:szCs w:val="27"/>
          <w:lang w:eastAsia="it-IT"/>
        </w:rPr>
        <w:t>semplificazione della gestione separata.</w:t>
      </w:r>
    </w:p>
    <w:p w:rsidR="00976ADC" w:rsidRPr="00976ADC" w:rsidRDefault="00976ADC" w:rsidP="00976ADC">
      <w:pPr>
        <w:spacing w:after="375"/>
        <w:ind w:left="-120" w:firstLine="0"/>
        <w:outlineLvl w:val="3"/>
        <w:rPr>
          <w:rFonts w:ascii="inherit" w:eastAsia="Times New Roman" w:hAnsi="inherit" w:cs="Helvetica"/>
          <w:color w:val="000000"/>
          <w:spacing w:val="2"/>
          <w:sz w:val="36"/>
          <w:szCs w:val="36"/>
          <w:lang w:eastAsia="it-IT"/>
        </w:rPr>
      </w:pPr>
      <w:r w:rsidRPr="00976ADC">
        <w:rPr>
          <w:rFonts w:ascii="inherit" w:eastAsia="Times New Roman" w:hAnsi="inherit" w:cs="Helvetica"/>
          <w:color w:val="000000"/>
          <w:spacing w:val="2"/>
          <w:sz w:val="36"/>
          <w:szCs w:val="36"/>
          <w:lang w:eastAsia="it-IT"/>
        </w:rPr>
        <w:t>2. MISURE PER LO SVILUPPO ECONOMICO</w:t>
      </w:r>
    </w:p>
    <w:p w:rsidR="00976ADC" w:rsidRPr="00976ADC" w:rsidRDefault="00976ADC" w:rsidP="00976ADC">
      <w:pPr>
        <w:spacing w:after="188" w:line="384" w:lineRule="atLeast"/>
        <w:ind w:left="-120" w:firstLine="0"/>
        <w:rPr>
          <w:rFonts w:ascii="Helvetica" w:eastAsia="Times New Roman" w:hAnsi="Helvetica" w:cs="Helvetica"/>
          <w:color w:val="333333"/>
          <w:spacing w:val="2"/>
          <w:sz w:val="27"/>
          <w:szCs w:val="27"/>
          <w:lang w:eastAsia="it-IT"/>
        </w:rPr>
      </w:pPr>
      <w:r w:rsidRPr="00976ADC">
        <w:rPr>
          <w:rFonts w:ascii="Helvetica" w:eastAsia="Times New Roman" w:hAnsi="Helvetica" w:cs="Helvetica"/>
          <w:color w:val="333333"/>
          <w:spacing w:val="2"/>
          <w:sz w:val="27"/>
          <w:szCs w:val="27"/>
          <w:lang w:eastAsia="it-IT"/>
        </w:rPr>
        <w:t>Il decreto contiene disposizioni in materia di:</w:t>
      </w:r>
    </w:p>
    <w:p w:rsidR="00976ADC" w:rsidRPr="00976ADC" w:rsidRDefault="00976ADC" w:rsidP="00976ADC">
      <w:pPr>
        <w:numPr>
          <w:ilvl w:val="0"/>
          <w:numId w:val="3"/>
        </w:numPr>
        <w:spacing w:after="0" w:line="384" w:lineRule="atLeast"/>
        <w:ind w:left="-120"/>
        <w:rPr>
          <w:rFonts w:ascii="Helvetica" w:eastAsia="Times New Roman" w:hAnsi="Helvetica" w:cs="Helvetica"/>
          <w:color w:val="333333"/>
          <w:sz w:val="27"/>
          <w:szCs w:val="27"/>
          <w:lang w:eastAsia="it-IT"/>
        </w:rPr>
      </w:pPr>
      <w:r w:rsidRPr="00976ADC">
        <w:rPr>
          <w:rFonts w:ascii="Helvetica" w:eastAsia="Times New Roman" w:hAnsi="Helvetica" w:cs="Helvetica"/>
          <w:color w:val="333333"/>
          <w:sz w:val="27"/>
          <w:szCs w:val="27"/>
          <w:lang w:eastAsia="it-IT"/>
        </w:rPr>
        <w:t>semplificazione per le imprese agro-alimentari,</w:t>
      </w:r>
    </w:p>
    <w:p w:rsidR="00976ADC" w:rsidRPr="00976ADC" w:rsidRDefault="00976ADC" w:rsidP="00976ADC">
      <w:pPr>
        <w:numPr>
          <w:ilvl w:val="0"/>
          <w:numId w:val="3"/>
        </w:numPr>
        <w:spacing w:after="0" w:line="384" w:lineRule="atLeast"/>
        <w:ind w:left="-120"/>
        <w:rPr>
          <w:rFonts w:ascii="Helvetica" w:eastAsia="Times New Roman" w:hAnsi="Helvetica" w:cs="Helvetica"/>
          <w:color w:val="333333"/>
          <w:sz w:val="27"/>
          <w:szCs w:val="27"/>
          <w:lang w:eastAsia="it-IT"/>
        </w:rPr>
      </w:pPr>
      <w:r w:rsidRPr="00976ADC">
        <w:rPr>
          <w:rFonts w:ascii="Helvetica" w:eastAsia="Times New Roman" w:hAnsi="Helvetica" w:cs="Helvetica"/>
          <w:color w:val="333333"/>
          <w:sz w:val="27"/>
          <w:szCs w:val="27"/>
          <w:lang w:eastAsia="it-IT"/>
        </w:rPr>
        <w:t>riduzione oneri per le start-up, le piccole e medie imprese innovative e gli incubatori;</w:t>
      </w:r>
    </w:p>
    <w:p w:rsidR="00976ADC" w:rsidRPr="00976ADC" w:rsidRDefault="00976ADC" w:rsidP="00976ADC">
      <w:pPr>
        <w:numPr>
          <w:ilvl w:val="0"/>
          <w:numId w:val="3"/>
        </w:numPr>
        <w:spacing w:after="0" w:line="384" w:lineRule="atLeast"/>
        <w:ind w:left="-120"/>
        <w:rPr>
          <w:rFonts w:ascii="Helvetica" w:eastAsia="Times New Roman" w:hAnsi="Helvetica" w:cs="Helvetica"/>
          <w:color w:val="333333"/>
          <w:sz w:val="27"/>
          <w:szCs w:val="27"/>
          <w:lang w:eastAsia="it-IT"/>
        </w:rPr>
      </w:pPr>
      <w:r w:rsidRPr="00976ADC">
        <w:rPr>
          <w:rFonts w:ascii="Helvetica" w:eastAsia="Times New Roman" w:hAnsi="Helvetica" w:cs="Helvetica"/>
          <w:color w:val="333333"/>
          <w:sz w:val="27"/>
          <w:szCs w:val="27"/>
          <w:lang w:eastAsia="it-IT"/>
        </w:rPr>
        <w:t>riduzione di oneri informativi e obblighi delle imprese;</w:t>
      </w:r>
    </w:p>
    <w:p w:rsidR="00976ADC" w:rsidRPr="00976ADC" w:rsidRDefault="00976ADC" w:rsidP="00976ADC">
      <w:pPr>
        <w:numPr>
          <w:ilvl w:val="0"/>
          <w:numId w:val="3"/>
        </w:numPr>
        <w:spacing w:after="0" w:line="384" w:lineRule="atLeast"/>
        <w:ind w:left="-120"/>
        <w:rPr>
          <w:rFonts w:ascii="Helvetica" w:eastAsia="Times New Roman" w:hAnsi="Helvetica" w:cs="Helvetica"/>
          <w:color w:val="333333"/>
          <w:sz w:val="27"/>
          <w:szCs w:val="27"/>
          <w:lang w:eastAsia="it-IT"/>
        </w:rPr>
      </w:pPr>
      <w:r w:rsidRPr="00976ADC">
        <w:rPr>
          <w:rFonts w:ascii="Helvetica" w:eastAsia="Times New Roman" w:hAnsi="Helvetica" w:cs="Helvetica"/>
          <w:color w:val="333333"/>
          <w:sz w:val="27"/>
          <w:szCs w:val="27"/>
          <w:lang w:eastAsia="it-IT"/>
        </w:rPr>
        <w:t>snellimento delle procedure per la costituzione di società di capitali;</w:t>
      </w:r>
    </w:p>
    <w:p w:rsidR="00976ADC" w:rsidRPr="00976ADC" w:rsidRDefault="00976ADC" w:rsidP="00976ADC">
      <w:pPr>
        <w:numPr>
          <w:ilvl w:val="0"/>
          <w:numId w:val="3"/>
        </w:numPr>
        <w:spacing w:after="0" w:line="384" w:lineRule="atLeast"/>
        <w:ind w:left="-120"/>
        <w:rPr>
          <w:rFonts w:ascii="Helvetica" w:eastAsia="Times New Roman" w:hAnsi="Helvetica" w:cs="Helvetica"/>
          <w:color w:val="333333"/>
          <w:sz w:val="27"/>
          <w:szCs w:val="27"/>
          <w:lang w:eastAsia="it-IT"/>
        </w:rPr>
      </w:pPr>
      <w:r w:rsidRPr="00976ADC">
        <w:rPr>
          <w:rFonts w:ascii="Helvetica" w:eastAsia="Times New Roman" w:hAnsi="Helvetica" w:cs="Helvetica"/>
          <w:color w:val="333333"/>
          <w:sz w:val="27"/>
          <w:szCs w:val="27"/>
          <w:lang w:eastAsia="it-IT"/>
        </w:rPr>
        <w:t>definizione dei registri distribuiti (</w:t>
      </w:r>
      <w:r w:rsidRPr="00976ADC">
        <w:rPr>
          <w:rFonts w:ascii="Helvetica" w:eastAsia="Times New Roman" w:hAnsi="Helvetica" w:cs="Helvetica"/>
          <w:i/>
          <w:iCs/>
          <w:color w:val="333333"/>
          <w:sz w:val="27"/>
          <w:szCs w:val="27"/>
          <w:lang w:eastAsia="it-IT"/>
        </w:rPr>
        <w:t>blockchain</w:t>
      </w:r>
      <w:r w:rsidRPr="00976ADC">
        <w:rPr>
          <w:rFonts w:ascii="Helvetica" w:eastAsia="Times New Roman" w:hAnsi="Helvetica" w:cs="Helvetica"/>
          <w:color w:val="333333"/>
          <w:sz w:val="27"/>
          <w:szCs w:val="27"/>
          <w:lang w:eastAsia="it-IT"/>
        </w:rPr>
        <w:t>) e sostegno, con un fondo di venture capital con Cassa Depositi e Prestiti, alle startup innovative che investono in questa tecnologia;</w:t>
      </w:r>
    </w:p>
    <w:p w:rsidR="00976ADC" w:rsidRPr="00976ADC" w:rsidRDefault="00976ADC" w:rsidP="00976ADC">
      <w:pPr>
        <w:numPr>
          <w:ilvl w:val="0"/>
          <w:numId w:val="3"/>
        </w:numPr>
        <w:spacing w:after="0" w:line="384" w:lineRule="atLeast"/>
        <w:ind w:left="-120"/>
        <w:rPr>
          <w:rFonts w:ascii="Helvetica" w:eastAsia="Times New Roman" w:hAnsi="Helvetica" w:cs="Helvetica"/>
          <w:color w:val="333333"/>
          <w:sz w:val="27"/>
          <w:szCs w:val="27"/>
          <w:lang w:eastAsia="it-IT"/>
        </w:rPr>
      </w:pPr>
      <w:r w:rsidRPr="00976ADC">
        <w:rPr>
          <w:rFonts w:ascii="Helvetica" w:eastAsia="Times New Roman" w:hAnsi="Helvetica" w:cs="Helvetica"/>
          <w:color w:val="333333"/>
          <w:sz w:val="27"/>
          <w:szCs w:val="27"/>
          <w:lang w:eastAsia="it-IT"/>
        </w:rPr>
        <w:t>incentivazione utilizzo strumenti di notificazione telematica;</w:t>
      </w:r>
    </w:p>
    <w:p w:rsidR="00976ADC" w:rsidRPr="00976ADC" w:rsidRDefault="00976ADC" w:rsidP="00976ADC">
      <w:pPr>
        <w:numPr>
          <w:ilvl w:val="0"/>
          <w:numId w:val="3"/>
        </w:numPr>
        <w:spacing w:after="0" w:line="384" w:lineRule="atLeast"/>
        <w:ind w:left="-120"/>
        <w:rPr>
          <w:rFonts w:ascii="Helvetica" w:eastAsia="Times New Roman" w:hAnsi="Helvetica" w:cs="Helvetica"/>
          <w:color w:val="333333"/>
          <w:sz w:val="27"/>
          <w:szCs w:val="27"/>
          <w:lang w:eastAsia="it-IT"/>
        </w:rPr>
      </w:pPr>
      <w:r w:rsidRPr="00976ADC">
        <w:rPr>
          <w:rFonts w:ascii="Helvetica" w:eastAsia="Times New Roman" w:hAnsi="Helvetica" w:cs="Helvetica"/>
          <w:color w:val="333333"/>
          <w:sz w:val="27"/>
          <w:szCs w:val="27"/>
          <w:lang w:eastAsia="it-IT"/>
        </w:rPr>
        <w:t>norma “Bramini” – si introducono norme a tutela di chi ha debiti nei confronti delle banche ma vanta crediti nei confronti dello Stato;</w:t>
      </w:r>
    </w:p>
    <w:p w:rsidR="00976ADC" w:rsidRPr="00976ADC" w:rsidRDefault="00976ADC" w:rsidP="00976ADC">
      <w:pPr>
        <w:numPr>
          <w:ilvl w:val="0"/>
          <w:numId w:val="3"/>
        </w:numPr>
        <w:spacing w:after="0" w:line="384" w:lineRule="atLeast"/>
        <w:ind w:left="-120"/>
        <w:rPr>
          <w:rFonts w:ascii="Helvetica" w:eastAsia="Times New Roman" w:hAnsi="Helvetica" w:cs="Helvetica"/>
          <w:color w:val="333333"/>
          <w:sz w:val="27"/>
          <w:szCs w:val="27"/>
          <w:lang w:eastAsia="it-IT"/>
        </w:rPr>
      </w:pPr>
      <w:r w:rsidRPr="00976ADC">
        <w:rPr>
          <w:rFonts w:ascii="Helvetica" w:eastAsia="Times New Roman" w:hAnsi="Helvetica" w:cs="Helvetica"/>
          <w:color w:val="333333"/>
          <w:sz w:val="27"/>
          <w:szCs w:val="27"/>
          <w:lang w:eastAsia="it-IT"/>
        </w:rPr>
        <w:t>disposizioni per favorire la circolazione degli immobili oggetto di donazione;</w:t>
      </w:r>
    </w:p>
    <w:p w:rsidR="00976ADC" w:rsidRPr="00976ADC" w:rsidRDefault="00976ADC" w:rsidP="00976ADC">
      <w:pPr>
        <w:numPr>
          <w:ilvl w:val="0"/>
          <w:numId w:val="3"/>
        </w:numPr>
        <w:spacing w:after="0" w:line="384" w:lineRule="atLeast"/>
        <w:ind w:left="-120"/>
        <w:rPr>
          <w:rFonts w:ascii="Helvetica" w:eastAsia="Times New Roman" w:hAnsi="Helvetica" w:cs="Helvetica"/>
          <w:color w:val="333333"/>
          <w:sz w:val="27"/>
          <w:szCs w:val="27"/>
          <w:lang w:eastAsia="it-IT"/>
        </w:rPr>
      </w:pPr>
      <w:r w:rsidRPr="00976ADC">
        <w:rPr>
          <w:rFonts w:ascii="Helvetica" w:eastAsia="Times New Roman" w:hAnsi="Helvetica" w:cs="Helvetica"/>
          <w:color w:val="333333"/>
          <w:sz w:val="27"/>
          <w:szCs w:val="27"/>
          <w:lang w:eastAsia="it-IT"/>
        </w:rPr>
        <w:t>esenzioni in materia di invenzioni dei ricercatori delle università e degli enti pubblici di ricerca;</w:t>
      </w:r>
    </w:p>
    <w:p w:rsidR="00976ADC" w:rsidRPr="00976ADC" w:rsidRDefault="00976ADC" w:rsidP="00976ADC">
      <w:pPr>
        <w:numPr>
          <w:ilvl w:val="0"/>
          <w:numId w:val="3"/>
        </w:numPr>
        <w:spacing w:after="0" w:line="384" w:lineRule="atLeast"/>
        <w:ind w:left="-120"/>
        <w:rPr>
          <w:rFonts w:ascii="Helvetica" w:eastAsia="Times New Roman" w:hAnsi="Helvetica" w:cs="Helvetica"/>
          <w:color w:val="333333"/>
          <w:sz w:val="27"/>
          <w:szCs w:val="27"/>
          <w:lang w:eastAsia="it-IT"/>
        </w:rPr>
      </w:pPr>
      <w:r w:rsidRPr="00976ADC">
        <w:rPr>
          <w:rFonts w:ascii="Helvetica" w:eastAsia="Times New Roman" w:hAnsi="Helvetica" w:cs="Helvetica"/>
          <w:color w:val="333333"/>
          <w:sz w:val="27"/>
          <w:szCs w:val="27"/>
          <w:lang w:eastAsia="it-IT"/>
        </w:rPr>
        <w:t>RC auto equa sul territorio – Per realizzare una RC auto equa, con canoni differenziati rispetto al territorio, si eliminano i vincoli di trasferimento della polizza da un assicuratore a un altro.</w:t>
      </w:r>
    </w:p>
    <w:p w:rsidR="00976ADC" w:rsidRPr="00976ADC" w:rsidRDefault="00976ADC" w:rsidP="00976ADC">
      <w:pPr>
        <w:spacing w:after="375"/>
        <w:ind w:left="-120" w:firstLine="0"/>
        <w:outlineLvl w:val="3"/>
        <w:rPr>
          <w:rFonts w:ascii="inherit" w:eastAsia="Times New Roman" w:hAnsi="inherit" w:cs="Helvetica"/>
          <w:color w:val="000000"/>
          <w:spacing w:val="2"/>
          <w:sz w:val="36"/>
          <w:szCs w:val="36"/>
          <w:lang w:eastAsia="it-IT"/>
        </w:rPr>
      </w:pPr>
      <w:r w:rsidRPr="00976ADC">
        <w:rPr>
          <w:rFonts w:ascii="inherit" w:eastAsia="Times New Roman" w:hAnsi="inherit" w:cs="Helvetica"/>
          <w:color w:val="000000"/>
          <w:spacing w:val="2"/>
          <w:sz w:val="36"/>
          <w:szCs w:val="36"/>
          <w:lang w:eastAsia="it-IT"/>
        </w:rPr>
        <w:t>3. SALUTE</w:t>
      </w:r>
    </w:p>
    <w:p w:rsidR="00976ADC" w:rsidRPr="00976ADC" w:rsidRDefault="00976ADC" w:rsidP="00976ADC">
      <w:pPr>
        <w:spacing w:after="188" w:line="384" w:lineRule="atLeast"/>
        <w:ind w:left="-120" w:firstLine="0"/>
        <w:rPr>
          <w:rFonts w:ascii="Helvetica" w:eastAsia="Times New Roman" w:hAnsi="Helvetica" w:cs="Helvetica"/>
          <w:color w:val="333333"/>
          <w:spacing w:val="2"/>
          <w:sz w:val="27"/>
          <w:szCs w:val="27"/>
          <w:lang w:eastAsia="it-IT"/>
        </w:rPr>
      </w:pPr>
      <w:r w:rsidRPr="00976ADC">
        <w:rPr>
          <w:rFonts w:ascii="Helvetica" w:eastAsia="Times New Roman" w:hAnsi="Helvetica" w:cs="Helvetica"/>
          <w:color w:val="333333"/>
          <w:spacing w:val="2"/>
          <w:sz w:val="27"/>
          <w:szCs w:val="27"/>
          <w:lang w:eastAsia="it-IT"/>
        </w:rPr>
        <w:t>Il decreto contiene disposizioni in materia di:</w:t>
      </w:r>
    </w:p>
    <w:p w:rsidR="00976ADC" w:rsidRPr="00976ADC" w:rsidRDefault="00976ADC" w:rsidP="00976ADC">
      <w:pPr>
        <w:numPr>
          <w:ilvl w:val="0"/>
          <w:numId w:val="4"/>
        </w:numPr>
        <w:spacing w:after="0" w:line="384" w:lineRule="atLeast"/>
        <w:ind w:left="-120"/>
        <w:rPr>
          <w:rFonts w:ascii="Helvetica" w:eastAsia="Times New Roman" w:hAnsi="Helvetica" w:cs="Helvetica"/>
          <w:color w:val="333333"/>
          <w:sz w:val="27"/>
          <w:szCs w:val="27"/>
          <w:lang w:eastAsia="it-IT"/>
        </w:rPr>
      </w:pPr>
      <w:r w:rsidRPr="00976ADC">
        <w:rPr>
          <w:rFonts w:ascii="Helvetica" w:eastAsia="Times New Roman" w:hAnsi="Helvetica" w:cs="Helvetica"/>
          <w:color w:val="333333"/>
          <w:sz w:val="27"/>
          <w:szCs w:val="27"/>
          <w:lang w:eastAsia="it-IT"/>
        </w:rPr>
        <w:lastRenderedPageBreak/>
        <w:t>transazioni con le aziende farmaceutiche per il ripiano della spesa farmaceutica;</w:t>
      </w:r>
    </w:p>
    <w:p w:rsidR="00976ADC" w:rsidRPr="00976ADC" w:rsidRDefault="00976ADC" w:rsidP="00976ADC">
      <w:pPr>
        <w:numPr>
          <w:ilvl w:val="0"/>
          <w:numId w:val="4"/>
        </w:numPr>
        <w:spacing w:after="0" w:line="384" w:lineRule="atLeast"/>
        <w:ind w:left="-120"/>
        <w:rPr>
          <w:rFonts w:ascii="Helvetica" w:eastAsia="Times New Roman" w:hAnsi="Helvetica" w:cs="Helvetica"/>
          <w:color w:val="333333"/>
          <w:sz w:val="27"/>
          <w:szCs w:val="27"/>
          <w:lang w:eastAsia="it-IT"/>
        </w:rPr>
      </w:pPr>
      <w:r w:rsidRPr="00976ADC">
        <w:rPr>
          <w:rFonts w:ascii="Helvetica" w:eastAsia="Times New Roman" w:hAnsi="Helvetica" w:cs="Helvetica"/>
          <w:color w:val="333333"/>
          <w:sz w:val="27"/>
          <w:szCs w:val="27"/>
          <w:lang w:eastAsia="it-IT"/>
        </w:rPr>
        <w:t>commissariamento delle Regioni in piano di rientro dal disavanzo del settore sanitario (viene prevista l’incompatibilità della figura del commissario con qualsiasi altro incarico istituzionale presso la Regione);</w:t>
      </w:r>
    </w:p>
    <w:p w:rsidR="00976ADC" w:rsidRPr="00976ADC" w:rsidRDefault="00976ADC" w:rsidP="00976ADC">
      <w:pPr>
        <w:numPr>
          <w:ilvl w:val="0"/>
          <w:numId w:val="4"/>
        </w:numPr>
        <w:spacing w:after="0" w:line="384" w:lineRule="atLeast"/>
        <w:ind w:left="-120"/>
        <w:rPr>
          <w:rFonts w:ascii="Helvetica" w:eastAsia="Times New Roman" w:hAnsi="Helvetica" w:cs="Helvetica"/>
          <w:color w:val="333333"/>
          <w:sz w:val="27"/>
          <w:szCs w:val="27"/>
          <w:lang w:eastAsia="it-IT"/>
        </w:rPr>
      </w:pPr>
      <w:r w:rsidRPr="00976ADC">
        <w:rPr>
          <w:rFonts w:ascii="Helvetica" w:eastAsia="Times New Roman" w:hAnsi="Helvetica" w:cs="Helvetica"/>
          <w:color w:val="333333"/>
          <w:sz w:val="27"/>
          <w:szCs w:val="27"/>
          <w:lang w:eastAsia="it-IT"/>
        </w:rPr>
        <w:t>istituzione della Anagrafe nazionale vaccini, con l’obiettivo di monitorare i programmi vaccinali sul territorio;</w:t>
      </w:r>
    </w:p>
    <w:p w:rsidR="00976ADC" w:rsidRPr="00976ADC" w:rsidRDefault="00976ADC" w:rsidP="00976ADC">
      <w:pPr>
        <w:numPr>
          <w:ilvl w:val="0"/>
          <w:numId w:val="4"/>
        </w:numPr>
        <w:spacing w:after="0" w:line="384" w:lineRule="atLeast"/>
        <w:ind w:left="-120"/>
        <w:rPr>
          <w:rFonts w:ascii="Helvetica" w:eastAsia="Times New Roman" w:hAnsi="Helvetica" w:cs="Helvetica"/>
          <w:color w:val="333333"/>
          <w:sz w:val="27"/>
          <w:szCs w:val="27"/>
          <w:lang w:eastAsia="it-IT"/>
        </w:rPr>
      </w:pPr>
      <w:r w:rsidRPr="00976ADC">
        <w:rPr>
          <w:rFonts w:ascii="Helvetica" w:eastAsia="Times New Roman" w:hAnsi="Helvetica" w:cs="Helvetica"/>
          <w:color w:val="333333"/>
          <w:sz w:val="27"/>
          <w:szCs w:val="27"/>
          <w:lang w:eastAsia="it-IT"/>
        </w:rPr>
        <w:t>istituzione del fondo per la riduzione delle liste d’attesa.</w:t>
      </w:r>
    </w:p>
    <w:p w:rsidR="00976ADC" w:rsidRPr="00976ADC" w:rsidRDefault="00976ADC" w:rsidP="00976ADC">
      <w:pPr>
        <w:spacing w:after="375"/>
        <w:ind w:left="-120" w:firstLine="0"/>
        <w:outlineLvl w:val="3"/>
        <w:rPr>
          <w:rFonts w:ascii="inherit" w:eastAsia="Times New Roman" w:hAnsi="inherit" w:cs="Helvetica"/>
          <w:color w:val="000000"/>
          <w:spacing w:val="2"/>
          <w:sz w:val="36"/>
          <w:szCs w:val="36"/>
          <w:lang w:eastAsia="it-IT"/>
        </w:rPr>
      </w:pPr>
      <w:r w:rsidRPr="00976ADC">
        <w:rPr>
          <w:rFonts w:ascii="inherit" w:eastAsia="Times New Roman" w:hAnsi="inherit" w:cs="Helvetica"/>
          <w:color w:val="000000"/>
          <w:spacing w:val="2"/>
          <w:sz w:val="36"/>
          <w:szCs w:val="36"/>
          <w:lang w:eastAsia="it-IT"/>
        </w:rPr>
        <w:t>4. TAGLIO AGLI SPRECHI E AI COSTI DELLA POLITICA</w:t>
      </w:r>
    </w:p>
    <w:p w:rsidR="00976ADC" w:rsidRPr="00976ADC" w:rsidRDefault="00976ADC" w:rsidP="00976ADC">
      <w:pPr>
        <w:spacing w:after="188" w:line="384" w:lineRule="atLeast"/>
        <w:ind w:left="-120" w:firstLine="0"/>
        <w:rPr>
          <w:rFonts w:ascii="Helvetica" w:eastAsia="Times New Roman" w:hAnsi="Helvetica" w:cs="Helvetica"/>
          <w:color w:val="333333"/>
          <w:spacing w:val="2"/>
          <w:sz w:val="27"/>
          <w:szCs w:val="27"/>
          <w:lang w:eastAsia="it-IT"/>
        </w:rPr>
      </w:pPr>
      <w:r w:rsidRPr="00976ADC">
        <w:rPr>
          <w:rFonts w:ascii="Helvetica" w:eastAsia="Times New Roman" w:hAnsi="Helvetica" w:cs="Helvetica"/>
          <w:color w:val="333333"/>
          <w:spacing w:val="2"/>
          <w:sz w:val="27"/>
          <w:szCs w:val="27"/>
          <w:lang w:eastAsia="it-IT"/>
        </w:rPr>
        <w:t>Si riducono i costi della politica nelle Regioni a statuto ordinario, speciale e nelle province autonome, mediante il calcolo contributivo dei vitalizi derivanti da mandato elettivo regionale. Inoltre, si prevede il blocco del trasferimento dei fondi per i vitalizi alle regioni che non ne prevedano l’abolizione.</w:t>
      </w:r>
    </w:p>
    <w:p w:rsidR="00976ADC" w:rsidRPr="00976ADC" w:rsidRDefault="00976ADC" w:rsidP="00976ADC">
      <w:pPr>
        <w:spacing w:after="375"/>
        <w:ind w:left="-120" w:firstLine="0"/>
        <w:outlineLvl w:val="3"/>
        <w:rPr>
          <w:rFonts w:ascii="inherit" w:eastAsia="Times New Roman" w:hAnsi="inherit" w:cs="Helvetica"/>
          <w:color w:val="000000"/>
          <w:spacing w:val="2"/>
          <w:sz w:val="36"/>
          <w:szCs w:val="36"/>
          <w:lang w:eastAsia="it-IT"/>
        </w:rPr>
      </w:pPr>
      <w:r w:rsidRPr="00976ADC">
        <w:rPr>
          <w:rFonts w:ascii="inherit" w:eastAsia="Times New Roman" w:hAnsi="inherit" w:cs="Helvetica"/>
          <w:color w:val="000000"/>
          <w:spacing w:val="2"/>
          <w:sz w:val="36"/>
          <w:szCs w:val="36"/>
          <w:lang w:eastAsia="it-IT"/>
        </w:rPr>
        <w:t>5. ALTRE MISURE</w:t>
      </w:r>
    </w:p>
    <w:p w:rsidR="00976ADC" w:rsidRPr="00976ADC" w:rsidRDefault="00976ADC" w:rsidP="00976ADC">
      <w:pPr>
        <w:spacing w:after="188" w:line="384" w:lineRule="atLeast"/>
        <w:ind w:left="-120" w:firstLine="0"/>
        <w:rPr>
          <w:rFonts w:ascii="Helvetica" w:eastAsia="Times New Roman" w:hAnsi="Helvetica" w:cs="Helvetica"/>
          <w:color w:val="333333"/>
          <w:spacing w:val="2"/>
          <w:sz w:val="27"/>
          <w:szCs w:val="27"/>
          <w:lang w:eastAsia="it-IT"/>
        </w:rPr>
      </w:pPr>
      <w:r w:rsidRPr="00976ADC">
        <w:rPr>
          <w:rFonts w:ascii="Helvetica" w:eastAsia="Times New Roman" w:hAnsi="Helvetica" w:cs="Helvetica"/>
          <w:color w:val="333333"/>
          <w:spacing w:val="2"/>
          <w:sz w:val="27"/>
          <w:szCs w:val="27"/>
          <w:lang w:eastAsia="it-IT"/>
        </w:rPr>
        <w:t>Il decreto contiene disposizioni in materia di:</w:t>
      </w:r>
    </w:p>
    <w:p w:rsidR="00976ADC" w:rsidRPr="00976ADC" w:rsidRDefault="00976ADC" w:rsidP="00976ADC">
      <w:pPr>
        <w:numPr>
          <w:ilvl w:val="0"/>
          <w:numId w:val="5"/>
        </w:numPr>
        <w:spacing w:after="0" w:line="384" w:lineRule="atLeast"/>
        <w:ind w:left="-120"/>
        <w:rPr>
          <w:rFonts w:ascii="Helvetica" w:eastAsia="Times New Roman" w:hAnsi="Helvetica" w:cs="Helvetica"/>
          <w:color w:val="333333"/>
          <w:sz w:val="27"/>
          <w:szCs w:val="27"/>
          <w:lang w:eastAsia="it-IT"/>
        </w:rPr>
      </w:pPr>
      <w:r w:rsidRPr="00976ADC">
        <w:rPr>
          <w:rFonts w:ascii="Helvetica" w:eastAsia="Times New Roman" w:hAnsi="Helvetica" w:cs="Helvetica"/>
          <w:color w:val="333333"/>
          <w:sz w:val="27"/>
          <w:szCs w:val="27"/>
          <w:lang w:eastAsia="it-IT"/>
        </w:rPr>
        <w:t>Ferrovie dello Stato – si autorizzata la spesa di 40 milioni di euro per il 2018 per finanziare la parte servizi 2016/2021, del contratto di programma tra Ministero delle infrastrutture e Ferrovie dello Stato. Per la parte investimenti 2017/2021, invece, si prevede la spesa di 600 milioni per il 2018;</w:t>
      </w:r>
    </w:p>
    <w:p w:rsidR="00976ADC" w:rsidRPr="00976ADC" w:rsidRDefault="00976ADC" w:rsidP="00976ADC">
      <w:pPr>
        <w:numPr>
          <w:ilvl w:val="0"/>
          <w:numId w:val="5"/>
        </w:numPr>
        <w:spacing w:after="0" w:line="384" w:lineRule="atLeast"/>
        <w:ind w:left="-120"/>
        <w:rPr>
          <w:rFonts w:ascii="Helvetica" w:eastAsia="Times New Roman" w:hAnsi="Helvetica" w:cs="Helvetica"/>
          <w:color w:val="333333"/>
          <w:sz w:val="27"/>
          <w:szCs w:val="27"/>
          <w:lang w:eastAsia="it-IT"/>
        </w:rPr>
      </w:pPr>
      <w:r w:rsidRPr="00976ADC">
        <w:rPr>
          <w:rFonts w:ascii="Helvetica" w:eastAsia="Times New Roman" w:hAnsi="Helvetica" w:cs="Helvetica"/>
          <w:color w:val="333333"/>
          <w:sz w:val="27"/>
          <w:szCs w:val="27"/>
          <w:lang w:eastAsia="it-IT"/>
        </w:rPr>
        <w:t>fondo di garanzia FSC – nel fondo di garanzia per le piccole e medie imprese sono assegnati 735 milioni di euro per il 2018;</w:t>
      </w:r>
    </w:p>
    <w:p w:rsidR="00976ADC" w:rsidRPr="00976ADC" w:rsidRDefault="00976ADC" w:rsidP="00976ADC">
      <w:pPr>
        <w:numPr>
          <w:ilvl w:val="0"/>
          <w:numId w:val="5"/>
        </w:numPr>
        <w:spacing w:after="0" w:line="384" w:lineRule="atLeast"/>
        <w:ind w:left="-120"/>
        <w:rPr>
          <w:rFonts w:ascii="Helvetica" w:eastAsia="Times New Roman" w:hAnsi="Helvetica" w:cs="Helvetica"/>
          <w:color w:val="333333"/>
          <w:sz w:val="27"/>
          <w:szCs w:val="27"/>
          <w:lang w:eastAsia="it-IT"/>
        </w:rPr>
      </w:pPr>
      <w:r w:rsidRPr="00976ADC">
        <w:rPr>
          <w:rFonts w:ascii="Helvetica" w:eastAsia="Times New Roman" w:hAnsi="Helvetica" w:cs="Helvetica"/>
          <w:color w:val="333333"/>
          <w:sz w:val="27"/>
          <w:szCs w:val="27"/>
          <w:lang w:eastAsia="it-IT"/>
        </w:rPr>
        <w:t>Genova – sono stanziati ulteriori fondi per Genova. Per la ristrutturazione dell’Autotrasporto 10 milioni di euro per il 2018 e 15 milioni per l’adeguamento dei porti.</w:t>
      </w:r>
    </w:p>
    <w:p w:rsidR="00976ADC" w:rsidRPr="00976ADC" w:rsidRDefault="00976ADC" w:rsidP="00976ADC">
      <w:pPr>
        <w:numPr>
          <w:ilvl w:val="0"/>
          <w:numId w:val="5"/>
        </w:numPr>
        <w:spacing w:after="0" w:line="384" w:lineRule="atLeast"/>
        <w:ind w:left="-120"/>
        <w:rPr>
          <w:rFonts w:ascii="Helvetica" w:eastAsia="Times New Roman" w:hAnsi="Helvetica" w:cs="Helvetica"/>
          <w:color w:val="333333"/>
          <w:sz w:val="27"/>
          <w:szCs w:val="27"/>
          <w:lang w:eastAsia="it-IT"/>
        </w:rPr>
      </w:pPr>
      <w:r w:rsidRPr="00976ADC">
        <w:rPr>
          <w:rFonts w:ascii="Helvetica" w:eastAsia="Times New Roman" w:hAnsi="Helvetica" w:cs="Helvetica"/>
          <w:color w:val="333333"/>
          <w:sz w:val="27"/>
          <w:szCs w:val="27"/>
          <w:lang w:eastAsia="it-IT"/>
        </w:rPr>
        <w:t>missioni internazionali di pace – il fondo per le missioni di pace è incrementato in modo da garantirne la copertura finanziaria per tutto il 2018.</w:t>
      </w:r>
    </w:p>
    <w:p w:rsidR="00976ADC" w:rsidRPr="00976ADC" w:rsidRDefault="00976ADC" w:rsidP="00976ADC">
      <w:pPr>
        <w:spacing w:after="188" w:line="384" w:lineRule="atLeast"/>
        <w:ind w:left="-120" w:firstLine="0"/>
        <w:rPr>
          <w:rFonts w:ascii="Helvetica" w:eastAsia="Times New Roman" w:hAnsi="Helvetica" w:cs="Helvetica"/>
          <w:color w:val="333333"/>
          <w:spacing w:val="2"/>
          <w:sz w:val="27"/>
          <w:szCs w:val="27"/>
          <w:lang w:eastAsia="it-IT"/>
        </w:rPr>
      </w:pPr>
      <w:r w:rsidRPr="00976ADC">
        <w:rPr>
          <w:rFonts w:ascii="Helvetica" w:eastAsia="Times New Roman" w:hAnsi="Helvetica" w:cs="Helvetica"/>
          <w:color w:val="333333"/>
          <w:spacing w:val="2"/>
          <w:sz w:val="27"/>
          <w:szCs w:val="27"/>
          <w:lang w:eastAsia="it-IT"/>
        </w:rPr>
        <w:t>*****</w:t>
      </w:r>
    </w:p>
    <w:p w:rsidR="00976ADC" w:rsidRPr="00976ADC" w:rsidRDefault="00976ADC" w:rsidP="00976ADC">
      <w:pPr>
        <w:spacing w:after="600"/>
        <w:ind w:left="-120" w:firstLine="0"/>
        <w:outlineLvl w:val="1"/>
        <w:rPr>
          <w:rFonts w:ascii="inherit" w:eastAsia="Times New Roman" w:hAnsi="inherit" w:cs="Helvetica"/>
          <w:b/>
          <w:bCs/>
          <w:color w:val="000000"/>
          <w:spacing w:val="-1"/>
          <w:sz w:val="54"/>
          <w:szCs w:val="54"/>
          <w:lang w:eastAsia="it-IT"/>
        </w:rPr>
      </w:pPr>
      <w:r w:rsidRPr="00976ADC">
        <w:rPr>
          <w:rFonts w:ascii="inherit" w:eastAsia="Times New Roman" w:hAnsi="inherit" w:cs="Helvetica"/>
          <w:b/>
          <w:bCs/>
          <w:color w:val="000000"/>
          <w:spacing w:val="-1"/>
          <w:sz w:val="54"/>
          <w:szCs w:val="54"/>
          <w:lang w:eastAsia="it-IT"/>
        </w:rPr>
        <w:t>LEGGE DI BILANCIO 2019</w:t>
      </w:r>
    </w:p>
    <w:p w:rsidR="00976ADC" w:rsidRPr="00976ADC" w:rsidRDefault="00976ADC" w:rsidP="00976ADC">
      <w:pPr>
        <w:spacing w:after="600"/>
        <w:ind w:left="-120" w:firstLine="0"/>
        <w:outlineLvl w:val="2"/>
        <w:rPr>
          <w:rFonts w:ascii="inherit" w:eastAsia="Times New Roman" w:hAnsi="inherit" w:cs="Helvetica"/>
          <w:b/>
          <w:bCs/>
          <w:color w:val="000000"/>
          <w:sz w:val="40"/>
          <w:szCs w:val="40"/>
          <w:lang w:eastAsia="it-IT"/>
        </w:rPr>
      </w:pPr>
      <w:r w:rsidRPr="00976ADC">
        <w:rPr>
          <w:rFonts w:ascii="inherit" w:eastAsia="Times New Roman" w:hAnsi="inherit" w:cs="Helvetica"/>
          <w:b/>
          <w:bCs/>
          <w:color w:val="000000"/>
          <w:sz w:val="40"/>
          <w:szCs w:val="40"/>
          <w:lang w:eastAsia="it-IT"/>
        </w:rPr>
        <w:t>Bilancio di previsione dello Stato per l’anno finanziario 2019 e bilancio pluriennale per il triennio 2019 – 2021 (disegno di legge)</w:t>
      </w:r>
    </w:p>
    <w:p w:rsidR="00976ADC" w:rsidRPr="00976ADC" w:rsidRDefault="00976ADC" w:rsidP="00976ADC">
      <w:pPr>
        <w:spacing w:after="188" w:line="384" w:lineRule="atLeast"/>
        <w:ind w:left="-120" w:firstLine="0"/>
        <w:rPr>
          <w:rFonts w:ascii="Helvetica" w:eastAsia="Times New Roman" w:hAnsi="Helvetica" w:cs="Helvetica"/>
          <w:color w:val="333333"/>
          <w:spacing w:val="2"/>
          <w:sz w:val="27"/>
          <w:szCs w:val="27"/>
          <w:lang w:eastAsia="it-IT"/>
        </w:rPr>
      </w:pPr>
      <w:r w:rsidRPr="00976ADC">
        <w:rPr>
          <w:rFonts w:ascii="Helvetica" w:eastAsia="Times New Roman" w:hAnsi="Helvetica" w:cs="Helvetica"/>
          <w:color w:val="333333"/>
          <w:spacing w:val="2"/>
          <w:sz w:val="27"/>
          <w:szCs w:val="27"/>
          <w:lang w:eastAsia="it-IT"/>
        </w:rPr>
        <w:lastRenderedPageBreak/>
        <w:t>Il Consiglio dei Ministri, su proposta del Presidente Giuseppe Conte e del Ministro dell’economia e delle finanze Giovanni Tria, ha approvato il disegno di legge relativo al bilancio di previsione dello Stato per l’anno finanziario 2019 e al bilancio pluriennale per il triennio 2019 – 2021.</w:t>
      </w:r>
    </w:p>
    <w:p w:rsidR="00976ADC" w:rsidRPr="00976ADC" w:rsidRDefault="00976ADC" w:rsidP="00976ADC">
      <w:pPr>
        <w:spacing w:after="188" w:line="384" w:lineRule="atLeast"/>
        <w:ind w:left="-120" w:firstLine="0"/>
        <w:rPr>
          <w:rFonts w:ascii="Helvetica" w:eastAsia="Times New Roman" w:hAnsi="Helvetica" w:cs="Helvetica"/>
          <w:color w:val="333333"/>
          <w:spacing w:val="2"/>
          <w:sz w:val="27"/>
          <w:szCs w:val="27"/>
          <w:lang w:eastAsia="it-IT"/>
        </w:rPr>
      </w:pPr>
      <w:r w:rsidRPr="00976ADC">
        <w:rPr>
          <w:rFonts w:ascii="Helvetica" w:eastAsia="Times New Roman" w:hAnsi="Helvetica" w:cs="Helvetica"/>
          <w:color w:val="333333"/>
          <w:spacing w:val="2"/>
          <w:sz w:val="27"/>
          <w:szCs w:val="27"/>
          <w:lang w:eastAsia="it-IT"/>
        </w:rPr>
        <w:t>Di seguito le principali innovazioni introdotte dal provvedimento.</w:t>
      </w:r>
    </w:p>
    <w:p w:rsidR="00976ADC" w:rsidRPr="00976ADC" w:rsidRDefault="00976ADC" w:rsidP="00976ADC">
      <w:pPr>
        <w:numPr>
          <w:ilvl w:val="0"/>
          <w:numId w:val="6"/>
        </w:numPr>
        <w:spacing w:before="100" w:beforeAutospacing="1" w:after="100" w:afterAutospacing="1" w:line="384" w:lineRule="atLeast"/>
        <w:ind w:left="-120"/>
        <w:rPr>
          <w:rFonts w:ascii="Helvetica" w:eastAsia="Times New Roman" w:hAnsi="Helvetica" w:cs="Helvetica"/>
          <w:color w:val="333333"/>
          <w:sz w:val="27"/>
          <w:szCs w:val="27"/>
          <w:lang w:eastAsia="it-IT"/>
        </w:rPr>
      </w:pPr>
      <w:r w:rsidRPr="00976ADC">
        <w:rPr>
          <w:rFonts w:ascii="Helvetica" w:eastAsia="Times New Roman" w:hAnsi="Helvetica" w:cs="Helvetica"/>
          <w:color w:val="333333"/>
          <w:sz w:val="27"/>
          <w:szCs w:val="27"/>
          <w:lang w:eastAsia="it-IT"/>
        </w:rPr>
        <w:t>Reddito di cittadinanza – Si introdurrà una misura universalistica di sostegno al reddito, con la previsione che nessun cittadino abbia un reddito mensile inferiore ai 780 euro, che crescono in base al numero dei componenti della famiglia.</w:t>
      </w:r>
    </w:p>
    <w:p w:rsidR="00976ADC" w:rsidRPr="00976ADC" w:rsidRDefault="00976ADC" w:rsidP="00976ADC">
      <w:pPr>
        <w:numPr>
          <w:ilvl w:val="0"/>
          <w:numId w:val="6"/>
        </w:numPr>
        <w:spacing w:before="100" w:beforeAutospacing="1" w:after="100" w:afterAutospacing="1" w:line="384" w:lineRule="atLeast"/>
        <w:ind w:left="-120"/>
        <w:rPr>
          <w:rFonts w:ascii="Helvetica" w:eastAsia="Times New Roman" w:hAnsi="Helvetica" w:cs="Helvetica"/>
          <w:color w:val="333333"/>
          <w:sz w:val="27"/>
          <w:szCs w:val="27"/>
          <w:lang w:eastAsia="it-IT"/>
        </w:rPr>
      </w:pPr>
      <w:r w:rsidRPr="00976ADC">
        <w:rPr>
          <w:rFonts w:ascii="Helvetica" w:eastAsia="Times New Roman" w:hAnsi="Helvetica" w:cs="Helvetica"/>
          <w:color w:val="333333"/>
          <w:sz w:val="27"/>
          <w:szCs w:val="27"/>
          <w:lang w:eastAsia="it-IT"/>
        </w:rPr>
        <w:t>Pensione di cittadinanza – Le pensioni minime saranno aumentate fino a 780 euro, con una differenziazione tra chi è proprietario di un immobile e chi non lo è.</w:t>
      </w:r>
    </w:p>
    <w:p w:rsidR="00976ADC" w:rsidRPr="00976ADC" w:rsidRDefault="00976ADC" w:rsidP="00976ADC">
      <w:pPr>
        <w:numPr>
          <w:ilvl w:val="0"/>
          <w:numId w:val="6"/>
        </w:numPr>
        <w:spacing w:before="100" w:beforeAutospacing="1" w:after="100" w:afterAutospacing="1" w:line="384" w:lineRule="atLeast"/>
        <w:ind w:left="-120"/>
        <w:rPr>
          <w:rFonts w:ascii="Helvetica" w:eastAsia="Times New Roman" w:hAnsi="Helvetica" w:cs="Helvetica"/>
          <w:color w:val="333333"/>
          <w:sz w:val="27"/>
          <w:szCs w:val="27"/>
          <w:lang w:eastAsia="it-IT"/>
        </w:rPr>
      </w:pPr>
      <w:r w:rsidRPr="00976ADC">
        <w:rPr>
          <w:rFonts w:ascii="Helvetica" w:eastAsia="Times New Roman" w:hAnsi="Helvetica" w:cs="Helvetica"/>
          <w:color w:val="333333"/>
          <w:sz w:val="27"/>
          <w:szCs w:val="27"/>
          <w:lang w:eastAsia="it-IT"/>
        </w:rPr>
        <w:t>Flat tax per partite Iva e piccole imprese – Si estendono le soglie minime del regime forfettario fino a 65 mila euro, prevedendo un’aliquota piatta al 15 per cento.</w:t>
      </w:r>
    </w:p>
    <w:p w:rsidR="00976ADC" w:rsidRPr="00976ADC" w:rsidRDefault="00976ADC" w:rsidP="00976ADC">
      <w:pPr>
        <w:numPr>
          <w:ilvl w:val="0"/>
          <w:numId w:val="6"/>
        </w:numPr>
        <w:spacing w:before="100" w:beforeAutospacing="1" w:after="100" w:afterAutospacing="1" w:line="384" w:lineRule="atLeast"/>
        <w:ind w:left="-120"/>
        <w:rPr>
          <w:rFonts w:ascii="Helvetica" w:eastAsia="Times New Roman" w:hAnsi="Helvetica" w:cs="Helvetica"/>
          <w:color w:val="333333"/>
          <w:sz w:val="27"/>
          <w:szCs w:val="27"/>
          <w:lang w:eastAsia="it-IT"/>
        </w:rPr>
      </w:pPr>
      <w:r w:rsidRPr="00976ADC">
        <w:rPr>
          <w:rFonts w:ascii="Helvetica" w:eastAsia="Times New Roman" w:hAnsi="Helvetica" w:cs="Helvetica"/>
          <w:color w:val="333333"/>
          <w:sz w:val="27"/>
          <w:szCs w:val="27"/>
          <w:lang w:eastAsia="it-IT"/>
        </w:rPr>
        <w:t>Ires al 15 per cento – Si taglia dal 24 per cento al 15 per cento l’Ires sugli utili reinvestiti per ricerca e sviluppo, macchinari e per garantire assunzioni stabili, incentivando gli investimenti e l’occupazione stabile.</w:t>
      </w:r>
    </w:p>
    <w:p w:rsidR="00976ADC" w:rsidRPr="00976ADC" w:rsidRDefault="00976ADC" w:rsidP="00976ADC">
      <w:pPr>
        <w:numPr>
          <w:ilvl w:val="0"/>
          <w:numId w:val="6"/>
        </w:numPr>
        <w:spacing w:before="100" w:beforeAutospacing="1" w:after="100" w:afterAutospacing="1" w:line="384" w:lineRule="atLeast"/>
        <w:ind w:left="-120"/>
        <w:rPr>
          <w:rFonts w:ascii="Helvetica" w:eastAsia="Times New Roman" w:hAnsi="Helvetica" w:cs="Helvetica"/>
          <w:color w:val="333333"/>
          <w:sz w:val="27"/>
          <w:szCs w:val="27"/>
          <w:lang w:eastAsia="it-IT"/>
        </w:rPr>
      </w:pPr>
      <w:r w:rsidRPr="00976ADC">
        <w:rPr>
          <w:rFonts w:ascii="Helvetica" w:eastAsia="Times New Roman" w:hAnsi="Helvetica" w:cs="Helvetica"/>
          <w:i/>
          <w:iCs/>
          <w:color w:val="333333"/>
          <w:sz w:val="27"/>
          <w:szCs w:val="27"/>
          <w:lang w:eastAsia="it-IT"/>
        </w:rPr>
        <w:t>Flat tax</w:t>
      </w:r>
      <w:r w:rsidRPr="00976ADC">
        <w:rPr>
          <w:rFonts w:ascii="Helvetica" w:eastAsia="Times New Roman" w:hAnsi="Helvetica" w:cs="Helvetica"/>
          <w:color w:val="333333"/>
          <w:sz w:val="27"/>
          <w:szCs w:val="27"/>
          <w:lang w:eastAsia="it-IT"/>
        </w:rPr>
        <w:t xml:space="preserve"> al 21 per cento sui nuovi contratti di affitto, anche commerciali – Si prevede una cedolare fissa al 21 per cento anche sui nuovi contratti di affitto degli immobili commerciali, come i capannoni.</w:t>
      </w:r>
    </w:p>
    <w:p w:rsidR="00976ADC" w:rsidRPr="00976ADC" w:rsidRDefault="00976ADC" w:rsidP="00976ADC">
      <w:pPr>
        <w:numPr>
          <w:ilvl w:val="0"/>
          <w:numId w:val="6"/>
        </w:numPr>
        <w:spacing w:before="100" w:beforeAutospacing="1" w:after="100" w:afterAutospacing="1" w:line="384" w:lineRule="atLeast"/>
        <w:ind w:left="-120"/>
        <w:rPr>
          <w:rFonts w:ascii="Helvetica" w:eastAsia="Times New Roman" w:hAnsi="Helvetica" w:cs="Helvetica"/>
          <w:color w:val="333333"/>
          <w:sz w:val="27"/>
          <w:szCs w:val="27"/>
          <w:lang w:eastAsia="it-IT"/>
        </w:rPr>
      </w:pPr>
      <w:r w:rsidRPr="00976ADC">
        <w:rPr>
          <w:rFonts w:ascii="Helvetica" w:eastAsia="Times New Roman" w:hAnsi="Helvetica" w:cs="Helvetica"/>
          <w:color w:val="333333"/>
          <w:sz w:val="27"/>
          <w:szCs w:val="27"/>
          <w:lang w:eastAsia="it-IT"/>
        </w:rPr>
        <w:t>Superamento della legge Fornero – Si abrogano i limiti di età per i pensionamenti previsti dalla legge Fornero, introducendo la “quota 100”: si potrà andare in pensione con 62 anni di età e 38 anni di contributi versati, favorendo così chi ha iniziato a lavorare in età molto giovane e al contempo agevolando il necessario ricambio generazionale nella Pubblica Amministrazione e nel privato. Per le donne si proroga “Opzione Donna”, che permette alle lavoratrici con 58 anni, se dipendenti, o 59 anni, se autonome, e 35 anni di contributi, di andare in pensione.</w:t>
      </w:r>
    </w:p>
    <w:p w:rsidR="00976ADC" w:rsidRPr="00976ADC" w:rsidRDefault="00976ADC" w:rsidP="00976ADC">
      <w:pPr>
        <w:numPr>
          <w:ilvl w:val="0"/>
          <w:numId w:val="6"/>
        </w:numPr>
        <w:spacing w:before="100" w:beforeAutospacing="1" w:after="100" w:afterAutospacing="1" w:line="384" w:lineRule="atLeast"/>
        <w:ind w:left="-120"/>
        <w:rPr>
          <w:rFonts w:ascii="Helvetica" w:eastAsia="Times New Roman" w:hAnsi="Helvetica" w:cs="Helvetica"/>
          <w:color w:val="333333"/>
          <w:sz w:val="27"/>
          <w:szCs w:val="27"/>
          <w:lang w:eastAsia="it-IT"/>
        </w:rPr>
      </w:pPr>
      <w:r w:rsidRPr="00976ADC">
        <w:rPr>
          <w:rFonts w:ascii="Helvetica" w:eastAsia="Times New Roman" w:hAnsi="Helvetica" w:cs="Helvetica"/>
          <w:color w:val="333333"/>
          <w:sz w:val="27"/>
          <w:szCs w:val="27"/>
          <w:lang w:eastAsia="it-IT"/>
        </w:rPr>
        <w:t>Ires verde – Si introducono incentivi fiscali per le imprese che riducono l’inquinamento, usando tecniche di produzione con minori emissioni.</w:t>
      </w:r>
    </w:p>
    <w:p w:rsidR="00976ADC" w:rsidRPr="00976ADC" w:rsidRDefault="00976ADC" w:rsidP="00976ADC">
      <w:pPr>
        <w:numPr>
          <w:ilvl w:val="0"/>
          <w:numId w:val="6"/>
        </w:numPr>
        <w:spacing w:before="100" w:beforeAutospacing="1" w:after="100" w:afterAutospacing="1" w:line="384" w:lineRule="atLeast"/>
        <w:ind w:left="-120"/>
        <w:rPr>
          <w:rFonts w:ascii="Helvetica" w:eastAsia="Times New Roman" w:hAnsi="Helvetica" w:cs="Helvetica"/>
          <w:color w:val="333333"/>
          <w:sz w:val="27"/>
          <w:szCs w:val="27"/>
          <w:lang w:eastAsia="it-IT"/>
        </w:rPr>
      </w:pPr>
      <w:r w:rsidRPr="00976ADC">
        <w:rPr>
          <w:rFonts w:ascii="Helvetica" w:eastAsia="Times New Roman" w:hAnsi="Helvetica" w:cs="Helvetica"/>
          <w:color w:val="333333"/>
          <w:sz w:val="27"/>
          <w:szCs w:val="27"/>
          <w:lang w:eastAsia="it-IT"/>
        </w:rPr>
        <w:t>Risarcimento per le vittime delle crisi bancarie – Si stanzia un fondo da 1,5 miliardi per risarcire tutte le vittime delle crisi bancarie. Il fondo è così ampliato di 14 volte rispetto a prima.</w:t>
      </w:r>
    </w:p>
    <w:p w:rsidR="00976ADC" w:rsidRPr="00976ADC" w:rsidRDefault="00976ADC" w:rsidP="00976ADC">
      <w:pPr>
        <w:numPr>
          <w:ilvl w:val="0"/>
          <w:numId w:val="6"/>
        </w:numPr>
        <w:spacing w:before="100" w:beforeAutospacing="1" w:after="100" w:afterAutospacing="1" w:line="384" w:lineRule="atLeast"/>
        <w:ind w:left="-120"/>
        <w:rPr>
          <w:rFonts w:ascii="Helvetica" w:eastAsia="Times New Roman" w:hAnsi="Helvetica" w:cs="Helvetica"/>
          <w:color w:val="333333"/>
          <w:sz w:val="27"/>
          <w:szCs w:val="27"/>
          <w:lang w:eastAsia="it-IT"/>
        </w:rPr>
      </w:pPr>
      <w:r w:rsidRPr="00976ADC">
        <w:rPr>
          <w:rFonts w:ascii="Helvetica" w:eastAsia="Times New Roman" w:hAnsi="Helvetica" w:cs="Helvetica"/>
          <w:color w:val="333333"/>
          <w:sz w:val="27"/>
          <w:szCs w:val="27"/>
          <w:lang w:eastAsia="it-IT"/>
        </w:rPr>
        <w:t xml:space="preserve">Rilancio degli investimenti pubblici – Si stanziano 15 miliardi aggiuntivi nei prossimi 3 anni per rilanciare gli investimenti pubblici, soprattutto nell’ambito infrastrutturale, dell’adeguamento antisismico, dell’efficientamento energetico, </w:t>
      </w:r>
      <w:r w:rsidRPr="00976ADC">
        <w:rPr>
          <w:rFonts w:ascii="Helvetica" w:eastAsia="Times New Roman" w:hAnsi="Helvetica" w:cs="Helvetica"/>
          <w:color w:val="333333"/>
          <w:sz w:val="27"/>
          <w:szCs w:val="27"/>
          <w:lang w:eastAsia="it-IT"/>
        </w:rPr>
        <w:lastRenderedPageBreak/>
        <w:t>dell’intelligenza artificiale e delle nuove tecnologie. Si crea inoltre una</w:t>
      </w:r>
      <w:r w:rsidRPr="00976ADC">
        <w:rPr>
          <w:rFonts w:ascii="Helvetica" w:eastAsia="Times New Roman" w:hAnsi="Helvetica" w:cs="Helvetica"/>
          <w:i/>
          <w:iCs/>
          <w:color w:val="333333"/>
          <w:sz w:val="27"/>
          <w:szCs w:val="27"/>
          <w:lang w:eastAsia="it-IT"/>
        </w:rPr>
        <w:t xml:space="preserve"> task force</w:t>
      </w:r>
      <w:r w:rsidRPr="00976ADC">
        <w:rPr>
          <w:rFonts w:ascii="Helvetica" w:eastAsia="Times New Roman" w:hAnsi="Helvetica" w:cs="Helvetica"/>
          <w:color w:val="333333"/>
          <w:sz w:val="27"/>
          <w:szCs w:val="27"/>
          <w:lang w:eastAsia="it-IT"/>
        </w:rPr>
        <w:t xml:space="preserve"> per valutare, monitorare e attivare rapidamente i progetti d’investimento.</w:t>
      </w:r>
    </w:p>
    <w:p w:rsidR="00976ADC" w:rsidRPr="00976ADC" w:rsidRDefault="00976ADC" w:rsidP="00976ADC">
      <w:pPr>
        <w:numPr>
          <w:ilvl w:val="0"/>
          <w:numId w:val="6"/>
        </w:numPr>
        <w:spacing w:before="100" w:beforeAutospacing="1" w:after="100" w:afterAutospacing="1" w:line="384" w:lineRule="atLeast"/>
        <w:ind w:left="-120"/>
        <w:rPr>
          <w:rFonts w:ascii="Helvetica" w:eastAsia="Times New Roman" w:hAnsi="Helvetica" w:cs="Helvetica"/>
          <w:color w:val="333333"/>
          <w:sz w:val="27"/>
          <w:szCs w:val="27"/>
          <w:lang w:eastAsia="it-IT"/>
        </w:rPr>
      </w:pPr>
      <w:r w:rsidRPr="00976ADC">
        <w:rPr>
          <w:rFonts w:ascii="Helvetica" w:eastAsia="Times New Roman" w:hAnsi="Helvetica" w:cs="Helvetica"/>
          <w:color w:val="333333"/>
          <w:sz w:val="27"/>
          <w:szCs w:val="27"/>
          <w:lang w:eastAsia="it-IT"/>
        </w:rPr>
        <w:t>Piano di assunzioni straordinario – Si stanziano 500 milioni per un grande piano di assunzioni per poliziotti, magistrati e personale amministrativo, in modo da assicurare ai cittadini maggiore sicurezza, processi civili e penali più rapidi e una Pubblica Amministrazione più efficiente.</w:t>
      </w:r>
    </w:p>
    <w:p w:rsidR="00976ADC" w:rsidRPr="00976ADC" w:rsidRDefault="00976ADC" w:rsidP="00976ADC">
      <w:pPr>
        <w:numPr>
          <w:ilvl w:val="0"/>
          <w:numId w:val="6"/>
        </w:numPr>
        <w:spacing w:before="100" w:beforeAutospacing="1" w:after="100" w:afterAutospacing="1" w:line="384" w:lineRule="atLeast"/>
        <w:ind w:left="-120"/>
        <w:rPr>
          <w:rFonts w:ascii="Helvetica" w:eastAsia="Times New Roman" w:hAnsi="Helvetica" w:cs="Helvetica"/>
          <w:color w:val="333333"/>
          <w:sz w:val="27"/>
          <w:szCs w:val="27"/>
          <w:lang w:eastAsia="it-IT"/>
        </w:rPr>
      </w:pPr>
      <w:r w:rsidRPr="00976ADC">
        <w:rPr>
          <w:rFonts w:ascii="Helvetica" w:eastAsia="Times New Roman" w:hAnsi="Helvetica" w:cs="Helvetica"/>
          <w:i/>
          <w:iCs/>
          <w:color w:val="333333"/>
          <w:sz w:val="27"/>
          <w:szCs w:val="27"/>
          <w:lang w:eastAsia="it-IT"/>
        </w:rPr>
        <w:t>Task force</w:t>
      </w:r>
      <w:r w:rsidRPr="00976ADC">
        <w:rPr>
          <w:rFonts w:ascii="Helvetica" w:eastAsia="Times New Roman" w:hAnsi="Helvetica" w:cs="Helvetica"/>
          <w:color w:val="333333"/>
          <w:sz w:val="27"/>
          <w:szCs w:val="27"/>
          <w:lang w:eastAsia="it-IT"/>
        </w:rPr>
        <w:t xml:space="preserve"> per la qualità della spesa pubblica – Si crea una task force per la revisione di tutta la spesa pubblica. Il team analizzerà nel dettaglio ogni singola voce di spesa nel bilancio dello Stato per intervenire sugli sprechi ed efficientare la spesa, intervenendo, tra l’altro, su auto blu, voli di Stato e scorte.</w:t>
      </w:r>
    </w:p>
    <w:p w:rsidR="00976ADC" w:rsidRPr="00976ADC" w:rsidRDefault="00976ADC" w:rsidP="00976ADC">
      <w:pPr>
        <w:numPr>
          <w:ilvl w:val="0"/>
          <w:numId w:val="6"/>
        </w:numPr>
        <w:spacing w:before="100" w:beforeAutospacing="1" w:after="100" w:afterAutospacing="1" w:line="384" w:lineRule="atLeast"/>
        <w:ind w:left="-120"/>
        <w:rPr>
          <w:rFonts w:ascii="Helvetica" w:eastAsia="Times New Roman" w:hAnsi="Helvetica" w:cs="Helvetica"/>
          <w:color w:val="333333"/>
          <w:sz w:val="27"/>
          <w:szCs w:val="27"/>
          <w:lang w:eastAsia="it-IT"/>
        </w:rPr>
      </w:pPr>
      <w:r w:rsidRPr="00976ADC">
        <w:rPr>
          <w:rFonts w:ascii="Helvetica" w:eastAsia="Times New Roman" w:hAnsi="Helvetica" w:cs="Helvetica"/>
          <w:color w:val="333333"/>
          <w:sz w:val="27"/>
          <w:szCs w:val="27"/>
          <w:lang w:eastAsia="it-IT"/>
        </w:rPr>
        <w:t>Editoria, stop al finanziamento pubblico – Si prevede l’azzeramento graduale del fondo pubblico per l’editoria.</w:t>
      </w:r>
    </w:p>
    <w:p w:rsidR="00976ADC" w:rsidRPr="00976ADC" w:rsidRDefault="00976ADC" w:rsidP="00976ADC">
      <w:pPr>
        <w:numPr>
          <w:ilvl w:val="0"/>
          <w:numId w:val="6"/>
        </w:numPr>
        <w:spacing w:before="100" w:beforeAutospacing="1" w:after="100" w:afterAutospacing="1" w:line="384" w:lineRule="atLeast"/>
        <w:ind w:left="-120"/>
        <w:rPr>
          <w:rFonts w:ascii="Helvetica" w:eastAsia="Times New Roman" w:hAnsi="Helvetica" w:cs="Helvetica"/>
          <w:color w:val="333333"/>
          <w:sz w:val="27"/>
          <w:szCs w:val="27"/>
          <w:lang w:eastAsia="it-IT"/>
        </w:rPr>
      </w:pPr>
      <w:r w:rsidRPr="00976ADC">
        <w:rPr>
          <w:rFonts w:ascii="Helvetica" w:eastAsia="Times New Roman" w:hAnsi="Helvetica" w:cs="Helvetica"/>
          <w:color w:val="333333"/>
          <w:sz w:val="27"/>
          <w:szCs w:val="27"/>
          <w:lang w:eastAsia="it-IT"/>
        </w:rPr>
        <w:t>Pensioni d’oro – Si interviene sulle pensioni d’oro, sopra i 4.500 euro mensili, in modo da rimodulare i trattamenti pensionistici più elevati e renderli più equi in considerazione dei contributi versati.</w:t>
      </w:r>
    </w:p>
    <w:p w:rsidR="00976ADC" w:rsidRPr="00976ADC" w:rsidRDefault="00976ADC" w:rsidP="00976ADC">
      <w:pPr>
        <w:numPr>
          <w:ilvl w:val="0"/>
          <w:numId w:val="6"/>
        </w:numPr>
        <w:spacing w:before="100" w:beforeAutospacing="1" w:after="100" w:afterAutospacing="1" w:line="384" w:lineRule="atLeast"/>
        <w:ind w:left="-120"/>
        <w:rPr>
          <w:rFonts w:ascii="Helvetica" w:eastAsia="Times New Roman" w:hAnsi="Helvetica" w:cs="Helvetica"/>
          <w:color w:val="333333"/>
          <w:sz w:val="27"/>
          <w:szCs w:val="27"/>
          <w:lang w:eastAsia="it-IT"/>
        </w:rPr>
      </w:pPr>
      <w:r w:rsidRPr="00976ADC">
        <w:rPr>
          <w:rFonts w:ascii="Helvetica" w:eastAsia="Times New Roman" w:hAnsi="Helvetica" w:cs="Helvetica"/>
          <w:color w:val="333333"/>
          <w:sz w:val="27"/>
          <w:szCs w:val="27"/>
          <w:lang w:eastAsia="it-IT"/>
        </w:rPr>
        <w:t>Riduzione delle spese militari – Si prevede una riduzione delle spese militari pari ai fondi necessari per la riforma dei Centri per l’impiego.</w:t>
      </w:r>
    </w:p>
    <w:p w:rsidR="00976ADC" w:rsidRPr="00976ADC" w:rsidRDefault="00976ADC" w:rsidP="00976ADC">
      <w:pPr>
        <w:numPr>
          <w:ilvl w:val="0"/>
          <w:numId w:val="6"/>
        </w:numPr>
        <w:spacing w:before="100" w:beforeAutospacing="1" w:after="100" w:afterAutospacing="1" w:line="384" w:lineRule="atLeast"/>
        <w:ind w:left="-120"/>
        <w:rPr>
          <w:rFonts w:ascii="Helvetica" w:eastAsia="Times New Roman" w:hAnsi="Helvetica" w:cs="Helvetica"/>
          <w:color w:val="333333"/>
          <w:sz w:val="27"/>
          <w:szCs w:val="27"/>
          <w:lang w:eastAsia="it-IT"/>
        </w:rPr>
      </w:pPr>
      <w:r w:rsidRPr="00976ADC">
        <w:rPr>
          <w:rFonts w:ascii="Helvetica" w:eastAsia="Times New Roman" w:hAnsi="Helvetica" w:cs="Helvetica"/>
          <w:color w:val="333333"/>
          <w:sz w:val="27"/>
          <w:szCs w:val="27"/>
          <w:lang w:eastAsia="it-IT"/>
        </w:rPr>
        <w:t>Liste d’attesa sanitarie – Si interviene per ridurre drasticamente le liste d’attesa con lo stanziamento, tra l’altro, di un fondo da 50 milioni per le regioni per gli interventi di abbattimento delle liste d’attesa. Inoltre, con l’istituzione del Centro Unico di Prenotazione (CUP) digitale nazionale, si potrà monitorare quando effettivamente sono stati presi gli appuntamenti, in modo da evitare possibili episodi fraudolenti di indebito avanzamento nelle liste d’attesa.</w:t>
      </w:r>
    </w:p>
    <w:p w:rsidR="00976ADC" w:rsidRPr="00976ADC" w:rsidRDefault="00976ADC" w:rsidP="00976ADC">
      <w:pPr>
        <w:numPr>
          <w:ilvl w:val="0"/>
          <w:numId w:val="6"/>
        </w:numPr>
        <w:spacing w:before="100" w:beforeAutospacing="1" w:after="100" w:afterAutospacing="1" w:line="384" w:lineRule="atLeast"/>
        <w:ind w:left="-120"/>
        <w:rPr>
          <w:rFonts w:ascii="Helvetica" w:eastAsia="Times New Roman" w:hAnsi="Helvetica" w:cs="Helvetica"/>
          <w:color w:val="333333"/>
          <w:sz w:val="27"/>
          <w:szCs w:val="27"/>
          <w:lang w:eastAsia="it-IT"/>
        </w:rPr>
      </w:pPr>
      <w:r w:rsidRPr="00976ADC">
        <w:rPr>
          <w:rFonts w:ascii="Helvetica" w:eastAsia="Times New Roman" w:hAnsi="Helvetica" w:cs="Helvetica"/>
          <w:color w:val="333333"/>
          <w:sz w:val="27"/>
          <w:szCs w:val="27"/>
          <w:lang w:eastAsia="it-IT"/>
        </w:rPr>
        <w:t>Più soldi per scuola e istituti tecnici e professionali – Si stanziano i fondi necessari a una profonda riforma della formazione tecnica e professionale, in modo da tornare a formare professionisti e tecnici sempre più richiesti nel settore dell’industria e della moda.</w:t>
      </w:r>
    </w:p>
    <w:p w:rsidR="00976ADC" w:rsidRPr="00976ADC" w:rsidRDefault="00976ADC" w:rsidP="00976ADC">
      <w:pPr>
        <w:numPr>
          <w:ilvl w:val="0"/>
          <w:numId w:val="6"/>
        </w:numPr>
        <w:spacing w:before="100" w:beforeAutospacing="1" w:after="100" w:afterAutospacing="1" w:line="384" w:lineRule="atLeast"/>
        <w:ind w:left="-120"/>
        <w:rPr>
          <w:rFonts w:ascii="Helvetica" w:eastAsia="Times New Roman" w:hAnsi="Helvetica" w:cs="Helvetica"/>
          <w:color w:val="333333"/>
          <w:sz w:val="27"/>
          <w:szCs w:val="27"/>
          <w:lang w:eastAsia="it-IT"/>
        </w:rPr>
      </w:pPr>
      <w:r w:rsidRPr="00976ADC">
        <w:rPr>
          <w:rFonts w:ascii="Helvetica" w:eastAsia="Times New Roman" w:hAnsi="Helvetica" w:cs="Helvetica"/>
          <w:color w:val="333333"/>
          <w:sz w:val="27"/>
          <w:szCs w:val="27"/>
          <w:lang w:eastAsia="it-IT"/>
        </w:rPr>
        <w:t xml:space="preserve">Sgravi per chi assume </w:t>
      </w:r>
      <w:r w:rsidRPr="00976ADC">
        <w:rPr>
          <w:rFonts w:ascii="Helvetica" w:eastAsia="Times New Roman" w:hAnsi="Helvetica" w:cs="Helvetica"/>
          <w:i/>
          <w:iCs/>
          <w:color w:val="333333"/>
          <w:sz w:val="27"/>
          <w:szCs w:val="27"/>
          <w:lang w:eastAsia="it-IT"/>
        </w:rPr>
        <w:t xml:space="preserve">manager </w:t>
      </w:r>
      <w:r w:rsidRPr="00976ADC">
        <w:rPr>
          <w:rFonts w:ascii="Helvetica" w:eastAsia="Times New Roman" w:hAnsi="Helvetica" w:cs="Helvetica"/>
          <w:color w:val="333333"/>
          <w:sz w:val="27"/>
          <w:szCs w:val="27"/>
          <w:lang w:eastAsia="it-IT"/>
        </w:rPr>
        <w:t xml:space="preserve">innovativi – Si investe sull’innovazione tecnologica, con incentivi fiscali importanti per tutte le imprese che assumeranno un </w:t>
      </w:r>
      <w:r w:rsidRPr="00976ADC">
        <w:rPr>
          <w:rFonts w:ascii="Helvetica" w:eastAsia="Times New Roman" w:hAnsi="Helvetica" w:cs="Helvetica"/>
          <w:i/>
          <w:iCs/>
          <w:color w:val="333333"/>
          <w:sz w:val="27"/>
          <w:szCs w:val="27"/>
          <w:lang w:eastAsia="it-IT"/>
        </w:rPr>
        <w:t xml:space="preserve">manager </w:t>
      </w:r>
      <w:r w:rsidRPr="00976ADC">
        <w:rPr>
          <w:rFonts w:ascii="Helvetica" w:eastAsia="Times New Roman" w:hAnsi="Helvetica" w:cs="Helvetica"/>
          <w:color w:val="333333"/>
          <w:sz w:val="27"/>
          <w:szCs w:val="27"/>
          <w:lang w:eastAsia="it-IT"/>
        </w:rPr>
        <w:t>dell’innovazione altamente qualificato.</w:t>
      </w:r>
    </w:p>
    <w:p w:rsidR="00976ADC" w:rsidRPr="00976ADC" w:rsidRDefault="00976ADC" w:rsidP="00976ADC">
      <w:pPr>
        <w:numPr>
          <w:ilvl w:val="0"/>
          <w:numId w:val="6"/>
        </w:numPr>
        <w:spacing w:before="100" w:beforeAutospacing="1" w:after="100" w:afterAutospacing="1" w:line="384" w:lineRule="atLeast"/>
        <w:ind w:left="-120"/>
        <w:rPr>
          <w:rFonts w:ascii="Helvetica" w:eastAsia="Times New Roman" w:hAnsi="Helvetica" w:cs="Helvetica"/>
          <w:color w:val="333333"/>
          <w:sz w:val="27"/>
          <w:szCs w:val="27"/>
          <w:lang w:eastAsia="it-IT"/>
        </w:rPr>
      </w:pPr>
      <w:r w:rsidRPr="00976ADC">
        <w:rPr>
          <w:rFonts w:ascii="Helvetica" w:eastAsia="Times New Roman" w:hAnsi="Helvetica" w:cs="Helvetica"/>
          <w:color w:val="333333"/>
          <w:sz w:val="27"/>
          <w:szCs w:val="27"/>
          <w:lang w:eastAsia="it-IT"/>
        </w:rPr>
        <w:t>Italia.it – Più fondi per rilanciare Italia.it e trasformarlo in sito per la promozione del made in Italy.</w:t>
      </w:r>
    </w:p>
    <w:p w:rsidR="00976ADC" w:rsidRPr="00976ADC" w:rsidRDefault="00976ADC" w:rsidP="00976ADC">
      <w:pPr>
        <w:numPr>
          <w:ilvl w:val="0"/>
          <w:numId w:val="6"/>
        </w:numPr>
        <w:spacing w:before="100" w:beforeAutospacing="1" w:after="100" w:afterAutospacing="1" w:line="384" w:lineRule="atLeast"/>
        <w:ind w:left="-120"/>
        <w:rPr>
          <w:rFonts w:ascii="Helvetica" w:eastAsia="Times New Roman" w:hAnsi="Helvetica" w:cs="Helvetica"/>
          <w:color w:val="333333"/>
          <w:sz w:val="27"/>
          <w:szCs w:val="27"/>
          <w:lang w:eastAsia="it-IT"/>
        </w:rPr>
      </w:pPr>
      <w:r w:rsidRPr="00976ADC">
        <w:rPr>
          <w:rFonts w:ascii="Helvetica" w:eastAsia="Times New Roman" w:hAnsi="Helvetica" w:cs="Helvetica"/>
          <w:color w:val="333333"/>
          <w:sz w:val="27"/>
          <w:szCs w:val="27"/>
          <w:lang w:eastAsia="it-IT"/>
        </w:rPr>
        <w:t>Potenziamento del fondo per il microcredito alle imprese – Si raddoppia il fondo per le micro e piccole imprese.</w:t>
      </w:r>
    </w:p>
    <w:p w:rsidR="00976ADC" w:rsidRPr="00976ADC" w:rsidRDefault="00976ADC" w:rsidP="00976ADC">
      <w:pPr>
        <w:numPr>
          <w:ilvl w:val="0"/>
          <w:numId w:val="6"/>
        </w:numPr>
        <w:spacing w:before="100" w:beforeAutospacing="1" w:after="100" w:afterAutospacing="1" w:line="384" w:lineRule="atLeast"/>
        <w:ind w:left="-120"/>
        <w:rPr>
          <w:rFonts w:ascii="Helvetica" w:eastAsia="Times New Roman" w:hAnsi="Helvetica" w:cs="Helvetica"/>
          <w:color w:val="333333"/>
          <w:sz w:val="27"/>
          <w:szCs w:val="27"/>
          <w:lang w:eastAsia="it-IT"/>
        </w:rPr>
      </w:pPr>
      <w:r w:rsidRPr="00976ADC">
        <w:rPr>
          <w:rFonts w:ascii="Helvetica" w:eastAsia="Times New Roman" w:hAnsi="Helvetica" w:cs="Helvetica"/>
          <w:color w:val="333333"/>
          <w:sz w:val="27"/>
          <w:szCs w:val="27"/>
          <w:lang w:eastAsia="it-IT"/>
        </w:rPr>
        <w:t>Taglio agli sprechi – Si recuperano fino a 2 miliardi di euro grazie alla riorganizzazione della spesa, prevedendo l’obbligo per le amministrazioni pubbliche di acquistare beni e servizi tramite Consip.</w:t>
      </w:r>
    </w:p>
    <w:p w:rsidR="00976ADC" w:rsidRPr="00976ADC" w:rsidRDefault="00976ADC" w:rsidP="00976ADC">
      <w:pPr>
        <w:numPr>
          <w:ilvl w:val="0"/>
          <w:numId w:val="6"/>
        </w:numPr>
        <w:spacing w:before="100" w:beforeAutospacing="1" w:after="100" w:afterAutospacing="1" w:line="384" w:lineRule="atLeast"/>
        <w:ind w:left="-120"/>
        <w:rPr>
          <w:rFonts w:ascii="Helvetica" w:eastAsia="Times New Roman" w:hAnsi="Helvetica" w:cs="Helvetica"/>
          <w:color w:val="333333"/>
          <w:sz w:val="27"/>
          <w:szCs w:val="27"/>
          <w:lang w:eastAsia="it-IT"/>
        </w:rPr>
      </w:pPr>
      <w:r w:rsidRPr="00976ADC">
        <w:rPr>
          <w:rFonts w:ascii="Helvetica" w:eastAsia="Times New Roman" w:hAnsi="Helvetica" w:cs="Helvetica"/>
          <w:color w:val="333333"/>
          <w:sz w:val="27"/>
          <w:szCs w:val="27"/>
          <w:lang w:eastAsia="it-IT"/>
        </w:rPr>
        <w:lastRenderedPageBreak/>
        <w:t>Fondi per la salute – Si stanziano 284 milioni per i rinnovi contrattuali di tutto il personale del Servizio sanitario nazionale e altri 505 milioni saranno attribuiti alle regioni per le spese farmaceutiche.</w:t>
      </w:r>
    </w:p>
    <w:p w:rsidR="00976ADC" w:rsidRPr="00976ADC" w:rsidRDefault="00976ADC" w:rsidP="00976ADC">
      <w:pPr>
        <w:numPr>
          <w:ilvl w:val="0"/>
          <w:numId w:val="6"/>
        </w:numPr>
        <w:spacing w:before="100" w:beforeAutospacing="1" w:after="100" w:afterAutospacing="1" w:line="384" w:lineRule="atLeast"/>
        <w:ind w:left="-120"/>
        <w:rPr>
          <w:rFonts w:ascii="Helvetica" w:eastAsia="Times New Roman" w:hAnsi="Helvetica" w:cs="Helvetica"/>
          <w:color w:val="333333"/>
          <w:sz w:val="27"/>
          <w:szCs w:val="27"/>
          <w:lang w:eastAsia="it-IT"/>
        </w:rPr>
      </w:pPr>
      <w:r w:rsidRPr="00976ADC">
        <w:rPr>
          <w:rFonts w:ascii="Helvetica" w:eastAsia="Times New Roman" w:hAnsi="Helvetica" w:cs="Helvetica"/>
          <w:color w:val="333333"/>
          <w:sz w:val="27"/>
          <w:szCs w:val="27"/>
          <w:lang w:eastAsia="it-IT"/>
        </w:rPr>
        <w:t>Abolizione del numero chiuso nelle Facoltà di Medicina – Si abolisce il numero chiuso nelle Facoltà di Medicina, permettendo così a tutti di poter accedere agli studi.</w:t>
      </w:r>
    </w:p>
    <w:p w:rsidR="00976ADC" w:rsidRPr="00976ADC" w:rsidRDefault="00976ADC" w:rsidP="00976ADC">
      <w:pPr>
        <w:numPr>
          <w:ilvl w:val="0"/>
          <w:numId w:val="6"/>
        </w:numPr>
        <w:spacing w:before="100" w:beforeAutospacing="1" w:after="100" w:afterAutospacing="1" w:line="384" w:lineRule="atLeast"/>
        <w:ind w:left="-120"/>
        <w:rPr>
          <w:rFonts w:ascii="Helvetica" w:eastAsia="Times New Roman" w:hAnsi="Helvetica" w:cs="Helvetica"/>
          <w:color w:val="333333"/>
          <w:sz w:val="27"/>
          <w:szCs w:val="27"/>
          <w:lang w:eastAsia="it-IT"/>
        </w:rPr>
      </w:pPr>
      <w:r w:rsidRPr="00976ADC">
        <w:rPr>
          <w:rFonts w:ascii="Helvetica" w:eastAsia="Times New Roman" w:hAnsi="Helvetica" w:cs="Helvetica"/>
          <w:color w:val="333333"/>
          <w:sz w:val="27"/>
          <w:szCs w:val="27"/>
          <w:lang w:eastAsia="it-IT"/>
        </w:rPr>
        <w:t>Gestioni commissariali della Sanità – Si reintroduce l’incompatibilità tra la carica di commissario alla Sanità e ogni incarico istituzionale presso la regione soggetta a commissariamento.</w:t>
      </w:r>
    </w:p>
    <w:p w:rsidR="00976ADC" w:rsidRPr="00976ADC" w:rsidRDefault="00976ADC" w:rsidP="00976ADC">
      <w:pPr>
        <w:numPr>
          <w:ilvl w:val="0"/>
          <w:numId w:val="6"/>
        </w:numPr>
        <w:spacing w:before="100" w:beforeAutospacing="1" w:after="100" w:afterAutospacing="1" w:line="384" w:lineRule="atLeast"/>
        <w:ind w:left="-120"/>
        <w:rPr>
          <w:rFonts w:ascii="Helvetica" w:eastAsia="Times New Roman" w:hAnsi="Helvetica" w:cs="Helvetica"/>
          <w:color w:val="333333"/>
          <w:sz w:val="27"/>
          <w:szCs w:val="27"/>
          <w:lang w:eastAsia="it-IT"/>
        </w:rPr>
      </w:pPr>
      <w:r w:rsidRPr="00976ADC">
        <w:rPr>
          <w:rFonts w:ascii="Helvetica" w:eastAsia="Times New Roman" w:hAnsi="Helvetica" w:cs="Helvetica"/>
          <w:color w:val="333333"/>
          <w:sz w:val="27"/>
          <w:szCs w:val="27"/>
          <w:lang w:eastAsia="it-IT"/>
        </w:rPr>
        <w:t>Si prevede l’incremento del Fondo per il servizio civile.</w:t>
      </w:r>
    </w:p>
    <w:p w:rsidR="00976ADC" w:rsidRPr="00976ADC" w:rsidRDefault="00976ADC" w:rsidP="00976ADC">
      <w:pPr>
        <w:spacing w:after="188" w:line="384" w:lineRule="atLeast"/>
        <w:ind w:left="-120" w:firstLine="0"/>
        <w:rPr>
          <w:rFonts w:ascii="Helvetica" w:eastAsia="Times New Roman" w:hAnsi="Helvetica" w:cs="Helvetica"/>
          <w:color w:val="333333"/>
          <w:spacing w:val="2"/>
          <w:sz w:val="27"/>
          <w:szCs w:val="27"/>
          <w:lang w:eastAsia="it-IT"/>
        </w:rPr>
      </w:pPr>
      <w:r w:rsidRPr="00976ADC">
        <w:rPr>
          <w:rFonts w:ascii="Helvetica" w:eastAsia="Times New Roman" w:hAnsi="Helvetica" w:cs="Helvetica"/>
          <w:color w:val="333333"/>
          <w:spacing w:val="2"/>
          <w:sz w:val="27"/>
          <w:szCs w:val="27"/>
          <w:lang w:eastAsia="it-IT"/>
        </w:rPr>
        <w:t> </w:t>
      </w:r>
    </w:p>
    <w:p w:rsidR="00C5004E" w:rsidRDefault="00976ADC">
      <w:bookmarkStart w:id="0" w:name="_GoBack"/>
      <w:bookmarkEnd w:id="0"/>
    </w:p>
    <w:sectPr w:rsidR="00C5004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A0881"/>
    <w:multiLevelType w:val="multilevel"/>
    <w:tmpl w:val="BD449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AF5BE2"/>
    <w:multiLevelType w:val="multilevel"/>
    <w:tmpl w:val="4A922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232260"/>
    <w:multiLevelType w:val="multilevel"/>
    <w:tmpl w:val="0122F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7AC2D99"/>
    <w:multiLevelType w:val="multilevel"/>
    <w:tmpl w:val="0A98B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84A6403"/>
    <w:multiLevelType w:val="multilevel"/>
    <w:tmpl w:val="2E1E8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EDE0016"/>
    <w:multiLevelType w:val="multilevel"/>
    <w:tmpl w:val="06740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ADC"/>
    <w:rsid w:val="000B1086"/>
    <w:rsid w:val="000D104A"/>
    <w:rsid w:val="00313979"/>
    <w:rsid w:val="004F6E32"/>
    <w:rsid w:val="00515F8E"/>
    <w:rsid w:val="005A0A69"/>
    <w:rsid w:val="006319C3"/>
    <w:rsid w:val="00761B0C"/>
    <w:rsid w:val="00976ADC"/>
    <w:rsid w:val="00AF0F8E"/>
    <w:rsid w:val="00BC5534"/>
    <w:rsid w:val="00D23860"/>
    <w:rsid w:val="00D53586"/>
    <w:rsid w:val="00E1375A"/>
    <w:rsid w:val="00E50967"/>
    <w:rsid w:val="00ED4A8E"/>
    <w:rsid w:val="00FC040E"/>
    <w:rsid w:val="00FE44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869308">
      <w:bodyDiv w:val="1"/>
      <w:marLeft w:val="0"/>
      <w:marRight w:val="0"/>
      <w:marTop w:val="0"/>
      <w:marBottom w:val="0"/>
      <w:divBdr>
        <w:top w:val="none" w:sz="0" w:space="0" w:color="auto"/>
        <w:left w:val="none" w:sz="0" w:space="0" w:color="auto"/>
        <w:bottom w:val="none" w:sz="0" w:space="0" w:color="auto"/>
        <w:right w:val="none" w:sz="0" w:space="0" w:color="auto"/>
      </w:divBdr>
      <w:divsChild>
        <w:div w:id="1605771565">
          <w:marLeft w:val="0"/>
          <w:marRight w:val="0"/>
          <w:marTop w:val="0"/>
          <w:marBottom w:val="0"/>
          <w:divBdr>
            <w:top w:val="none" w:sz="0" w:space="0" w:color="auto"/>
            <w:left w:val="none" w:sz="0" w:space="0" w:color="auto"/>
            <w:bottom w:val="none" w:sz="0" w:space="0" w:color="auto"/>
            <w:right w:val="none" w:sz="0" w:space="0" w:color="auto"/>
          </w:divBdr>
          <w:divsChild>
            <w:div w:id="959187007">
              <w:marLeft w:val="0"/>
              <w:marRight w:val="0"/>
              <w:marTop w:val="0"/>
              <w:marBottom w:val="0"/>
              <w:divBdr>
                <w:top w:val="none" w:sz="0" w:space="0" w:color="auto"/>
                <w:left w:val="none" w:sz="0" w:space="0" w:color="auto"/>
                <w:bottom w:val="none" w:sz="0" w:space="0" w:color="auto"/>
                <w:right w:val="none" w:sz="0" w:space="0" w:color="auto"/>
              </w:divBdr>
              <w:divsChild>
                <w:div w:id="687290864">
                  <w:marLeft w:val="0"/>
                  <w:marRight w:val="0"/>
                  <w:marTop w:val="0"/>
                  <w:marBottom w:val="0"/>
                  <w:divBdr>
                    <w:top w:val="none" w:sz="0" w:space="0" w:color="auto"/>
                    <w:left w:val="none" w:sz="0" w:space="0" w:color="auto"/>
                    <w:bottom w:val="none" w:sz="0" w:space="0" w:color="auto"/>
                    <w:right w:val="none" w:sz="0" w:space="0" w:color="auto"/>
                  </w:divBdr>
                  <w:divsChild>
                    <w:div w:id="1410149320">
                      <w:marLeft w:val="0"/>
                      <w:marRight w:val="0"/>
                      <w:marTop w:val="0"/>
                      <w:marBottom w:val="0"/>
                      <w:divBdr>
                        <w:top w:val="none" w:sz="0" w:space="0" w:color="auto"/>
                        <w:left w:val="none" w:sz="0" w:space="0" w:color="auto"/>
                        <w:bottom w:val="none" w:sz="0" w:space="0" w:color="auto"/>
                        <w:right w:val="none" w:sz="0" w:space="0" w:color="auto"/>
                      </w:divBdr>
                      <w:divsChild>
                        <w:div w:id="2072459607">
                          <w:marLeft w:val="0"/>
                          <w:marRight w:val="0"/>
                          <w:marTop w:val="0"/>
                          <w:marBottom w:val="0"/>
                          <w:divBdr>
                            <w:top w:val="none" w:sz="0" w:space="0" w:color="auto"/>
                            <w:left w:val="none" w:sz="0" w:space="0" w:color="auto"/>
                            <w:bottom w:val="none" w:sz="0" w:space="0" w:color="auto"/>
                            <w:right w:val="none" w:sz="0" w:space="0" w:color="auto"/>
                          </w:divBdr>
                          <w:divsChild>
                            <w:div w:id="1999989661">
                              <w:marLeft w:val="0"/>
                              <w:marRight w:val="0"/>
                              <w:marTop w:val="0"/>
                              <w:marBottom w:val="0"/>
                              <w:divBdr>
                                <w:top w:val="none" w:sz="0" w:space="0" w:color="auto"/>
                                <w:left w:val="none" w:sz="0" w:space="0" w:color="auto"/>
                                <w:bottom w:val="none" w:sz="0" w:space="0" w:color="auto"/>
                                <w:right w:val="none" w:sz="0" w:space="0" w:color="auto"/>
                              </w:divBdr>
                              <w:divsChild>
                                <w:div w:id="1354454492">
                                  <w:marLeft w:val="-120"/>
                                  <w:marRight w:val="-120"/>
                                  <w:marTop w:val="0"/>
                                  <w:marBottom w:val="0"/>
                                  <w:divBdr>
                                    <w:top w:val="none" w:sz="0" w:space="0" w:color="auto"/>
                                    <w:left w:val="none" w:sz="0" w:space="0" w:color="auto"/>
                                    <w:bottom w:val="none" w:sz="0" w:space="0" w:color="auto"/>
                                    <w:right w:val="none" w:sz="0" w:space="0" w:color="auto"/>
                                  </w:divBdr>
                                  <w:divsChild>
                                    <w:div w:id="907425588">
                                      <w:marLeft w:val="0"/>
                                      <w:marRight w:val="0"/>
                                      <w:marTop w:val="0"/>
                                      <w:marBottom w:val="0"/>
                                      <w:divBdr>
                                        <w:top w:val="none" w:sz="0" w:space="0" w:color="auto"/>
                                        <w:left w:val="none" w:sz="0" w:space="0" w:color="auto"/>
                                        <w:bottom w:val="none" w:sz="0" w:space="0" w:color="auto"/>
                                        <w:right w:val="none" w:sz="0" w:space="0" w:color="auto"/>
                                      </w:divBdr>
                                      <w:divsChild>
                                        <w:div w:id="1533686816">
                                          <w:marLeft w:val="0"/>
                                          <w:marRight w:val="0"/>
                                          <w:marTop w:val="0"/>
                                          <w:marBottom w:val="0"/>
                                          <w:divBdr>
                                            <w:top w:val="none" w:sz="0" w:space="0" w:color="auto"/>
                                            <w:left w:val="none" w:sz="0" w:space="0" w:color="auto"/>
                                            <w:bottom w:val="none" w:sz="0" w:space="0" w:color="auto"/>
                                            <w:right w:val="none" w:sz="0" w:space="0" w:color="auto"/>
                                          </w:divBdr>
                                          <w:divsChild>
                                            <w:div w:id="1703096372">
                                              <w:marLeft w:val="0"/>
                                              <w:marRight w:val="0"/>
                                              <w:marTop w:val="0"/>
                                              <w:marBottom w:val="0"/>
                                              <w:divBdr>
                                                <w:top w:val="none" w:sz="0" w:space="0" w:color="auto"/>
                                                <w:left w:val="none" w:sz="0" w:space="0" w:color="auto"/>
                                                <w:bottom w:val="none" w:sz="0" w:space="0" w:color="auto"/>
                                                <w:right w:val="none" w:sz="0" w:space="0" w:color="auto"/>
                                              </w:divBdr>
                                              <w:divsChild>
                                                <w:div w:id="1977223501">
                                                  <w:marLeft w:val="0"/>
                                                  <w:marRight w:val="0"/>
                                                  <w:marTop w:val="0"/>
                                                  <w:marBottom w:val="0"/>
                                                  <w:divBdr>
                                                    <w:top w:val="none" w:sz="0" w:space="0" w:color="auto"/>
                                                    <w:left w:val="none" w:sz="0" w:space="0" w:color="auto"/>
                                                    <w:bottom w:val="none" w:sz="0" w:space="0" w:color="auto"/>
                                                    <w:right w:val="none" w:sz="0" w:space="0" w:color="auto"/>
                                                  </w:divBdr>
                                                  <w:divsChild>
                                                    <w:div w:id="136683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1979</Words>
  <Characters>11284</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e Daniele</dc:creator>
  <cp:lastModifiedBy>Paola e Daniele</cp:lastModifiedBy>
  <cp:revision>1</cp:revision>
  <dcterms:created xsi:type="dcterms:W3CDTF">2018-10-17T10:06:00Z</dcterms:created>
  <dcterms:modified xsi:type="dcterms:W3CDTF">2018-10-17T10:07:00Z</dcterms:modified>
</cp:coreProperties>
</file>