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Pr>
          <w:rFonts w:ascii="Times New Roman" w:eastAsia="Times New Roman" w:hAnsi="Times New Roman" w:cs="Times New Roman"/>
          <w:color w:val="474747"/>
          <w:sz w:val="24"/>
          <w:szCs w:val="24"/>
          <w:lang w:eastAsia="it-IT"/>
        </w:rPr>
        <w:t>1°</w:t>
      </w:r>
      <w:r w:rsidRPr="00B07122">
        <w:rPr>
          <w:rFonts w:ascii="Times New Roman" w:eastAsia="Times New Roman" w:hAnsi="Times New Roman" w:cs="Times New Roman"/>
          <w:color w:val="474747"/>
          <w:sz w:val="24"/>
          <w:szCs w:val="24"/>
          <w:lang w:eastAsia="it-IT"/>
        </w:rPr>
        <w:t>° luglio – Primo giorno delle due settimane utili per la comunicazione al SIDI dei dati delle assenze effettuate nel mese di giugno 2017 da tutto il personale scolastico (a tempo indeterminato; a tempo determinato supplente annuale; a tempo determinato con contratto fino al termine delle attività didattiche)</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3 luglio – Chiamata diretta: i docenti del primo ciclo dovranno inserire su Istanze OnLine i requisiti in loro possesso, il CV e la scuola di partenza, nel caso in cui non ricevano alcuna proposta di incarico, dal 3 al 7 luglio.</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3 luglio – Gli Uffici scolastici regionali assegneranno per il I ciclo nel periodo compreso tra il 3 e il 7 luglio alle scuole i docenti beneficiari delle precedenze previste dall’art.7 del CCNI relativo al passaggio da ambito a scuola, nonché delle preferenze previste dall’art 9, comma 3, dell’O.M. 221/17 i cui elenchi verranno forniti dal gestore SIDI.</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4 luglio – Mobilità: pubblicazione esiti dei movimenti per il personale del I grado</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5 luglio – Invio al SIDI dei flussi finanziari relativi a giugno 2017</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5 luglio – Termine ultimo per presentare la domanda di aggiornamento delle graduatorie d’istituto a Trento su Istanze on Line</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5 luglio – Inizio prove suppletive per gli esami di Stato II grado</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8 luglio – Chiamata diretta: dopo la presentazione delle candidature da parte dei docenti, i dirigenti procederanno a formulare la proposta di incarico per il primo ciclo nel periodo compreso tra l’8 e il 15 luglio 2017</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8 luglio – Termine per l’annuale aggiornamento delle Graduatorie ad Esaurimento dei docenti</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10 luglio – Termine per il pagamento delle spese postali del conto di credito relative a giugno 2017</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10 luglio – Assegnazioni provvisorie: Le domande di utilizzazione e assegnazione provvisoria saranno presentate per i docenti della scuola primaria e infanzia dal 10 al 20 luglio 2017</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10 luglio – RAV: termine per l’aggiornamento annuale del Rapporto di Autovalutazione dell’istituto</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14 luglio – Presentazione del modello B per le graduatorie d’istituto dei docenti, tramite Istanze OnLine, dal 14 al 25 luglio 2017.</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15 luglio – Come previsto dalla legge 89 del 2014, termine ultimo di comunicazione, da parte delle pubbliche amministrazioni, attraverso il sistema PCC, degli eventuali debiti scaduti nel mese precedente (le fatture, cioè, per le quali sia stato superato il termine del 30 giugno senza che ne sia stato disposto il pagamento)</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17 luglio – Entro tale data (tramite modello F-24EP) devono essere effettuati i seguenti versamenti:</w:t>
      </w:r>
      <w:r w:rsidRPr="00B07122">
        <w:rPr>
          <w:rFonts w:ascii="Times New Roman" w:eastAsia="Times New Roman" w:hAnsi="Times New Roman" w:cs="Times New Roman"/>
          <w:color w:val="474747"/>
          <w:sz w:val="24"/>
          <w:szCs w:val="24"/>
          <w:lang w:eastAsia="it-IT"/>
        </w:rPr>
        <w:br/>
        <w:t>• imposta IRAP sui compensi corrisposti a giugno 2017</w:t>
      </w:r>
      <w:r w:rsidRPr="00B07122">
        <w:rPr>
          <w:rFonts w:ascii="Times New Roman" w:eastAsia="Times New Roman" w:hAnsi="Times New Roman" w:cs="Times New Roman"/>
          <w:color w:val="474747"/>
          <w:sz w:val="24"/>
          <w:szCs w:val="24"/>
          <w:lang w:eastAsia="it-IT"/>
        </w:rPr>
        <w:br/>
        <w:t>• IVA mensile per le istituzioni scolastiche con gestioni economiche (convitti, lavorazione conto terzi, azienda agraria, azienda speciale)</w:t>
      </w:r>
      <w:r w:rsidRPr="00B07122">
        <w:rPr>
          <w:rFonts w:ascii="Times New Roman" w:eastAsia="Times New Roman" w:hAnsi="Times New Roman" w:cs="Times New Roman"/>
          <w:color w:val="474747"/>
          <w:sz w:val="24"/>
          <w:szCs w:val="24"/>
          <w:lang w:eastAsia="it-IT"/>
        </w:rPr>
        <w:br/>
        <w:t xml:space="preserve">• contributi INPS-Gestione Separata per collaborazioni coordinate e continuative relative a giugno </w:t>
      </w:r>
      <w:r w:rsidRPr="00B07122">
        <w:rPr>
          <w:rFonts w:ascii="Times New Roman" w:eastAsia="Times New Roman" w:hAnsi="Times New Roman" w:cs="Times New Roman"/>
          <w:color w:val="474747"/>
          <w:sz w:val="24"/>
          <w:szCs w:val="24"/>
          <w:lang w:eastAsia="it-IT"/>
        </w:rPr>
        <w:lastRenderedPageBreak/>
        <w:t>2017</w:t>
      </w:r>
      <w:r w:rsidRPr="00B07122">
        <w:rPr>
          <w:rFonts w:ascii="Times New Roman" w:eastAsia="Times New Roman" w:hAnsi="Times New Roman" w:cs="Times New Roman"/>
          <w:color w:val="474747"/>
          <w:sz w:val="24"/>
          <w:szCs w:val="24"/>
          <w:lang w:eastAsia="it-IT"/>
        </w:rPr>
        <w:br/>
        <w:t>• ritenuta d’acconto su liquidazioni ad estranei la pubblica amministrazione</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17 luglio – Entro tale data deve essere comunicato al SIDI il “prestato servizio” del personale supplente in carico (per i contratti ancora aperti nel mese corrente)</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17 luglio – Mobilità: gli USR assegneranno d’ufficio alle scuole dell’ambito i docenti del I ciclo dal 17 al 20 luglio</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20 luglio – Comunicazione al Centro per l’Impiego dell’assunzione, della proroga, della cessazione e della trasformazione dei rapporti di lavoro relativi a giugno 2017</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20 luglio – Chiamata diretta: i docenti del secondo ciclo dovranno inserire su Istanze OnLine i requisiti in loro possesso, il CV e la scuola di partenza, nel caso in cui non ricevano alcuna proposta di incarico dal 20 al 22 luglio.</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20 luglio – Gli Uffici scolastici regionali assegneranno per il secondo ciclo tra il 20 ed il 22 luglio alle scuole i docenti beneficiari delle precedenze previste dall’art.7 del CCNI relativo al passaggio da ambito a scuola, nonché delle preferenze previste dall’art 9, comma 3, dell’O.M. 221/17 i cui elenchi verranno forniti dal gestore SIDI.</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21 luglio – Mobilità: pubblicazione esiti dei movimenti per il personale del II grado</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24 luglio – Chiamata diretta: dopo la presentazione delle candidature da parte dei docenti, i dirigenti procederanno a formulare la proposta di incarico per il secondo ciclo nel periodo compreso tra il 24 e il 29 luglio 2017</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24 luglio – Assegnazioni provvisorie: Le domande di utilizzazione e assegnazione provvisoria saranno presentate per i docenti della scuola secondaria di I e II grado dal 24 luglio al 2 agosto 2017.</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25 luglio – Termine per le segreterie per immettere a sistema i modelli A per le graduatorie d’istituto dei docenti.</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31 luglio – Mobilità: gli USR assegneranno d’ufficio alle scuole dell’ambito i docenti del II ciclo dal 31 luglio al 1 agosto</w:t>
      </w:r>
    </w:p>
    <w:p w:rsidR="00B07122" w:rsidRPr="00B07122" w:rsidRDefault="00B07122" w:rsidP="00B07122">
      <w:pPr>
        <w:shd w:val="clear" w:color="auto" w:fill="FFFFFF"/>
        <w:spacing w:before="100" w:beforeAutospacing="1" w:after="192" w:line="240" w:lineRule="auto"/>
        <w:rPr>
          <w:rFonts w:ascii="Times New Roman" w:eastAsia="Times New Roman" w:hAnsi="Times New Roman" w:cs="Times New Roman"/>
          <w:color w:val="474747"/>
          <w:sz w:val="24"/>
          <w:szCs w:val="24"/>
          <w:lang w:eastAsia="it-IT"/>
        </w:rPr>
      </w:pPr>
      <w:r w:rsidRPr="00B07122">
        <w:rPr>
          <w:rFonts w:ascii="Times New Roman" w:eastAsia="Times New Roman" w:hAnsi="Times New Roman" w:cs="Times New Roman"/>
          <w:color w:val="474747"/>
          <w:sz w:val="24"/>
          <w:szCs w:val="24"/>
          <w:lang w:eastAsia="it-IT"/>
        </w:rPr>
        <w:t>31 luglio – Termine per la trasmissione telematica del modello DMA relativo a giugno 2017 per le collaborazioni coordinate e continuative relative a luglio 2017</w:t>
      </w:r>
      <w:r w:rsidRPr="00B07122">
        <w:rPr>
          <w:rFonts w:ascii="Times New Roman" w:eastAsia="Times New Roman" w:hAnsi="Times New Roman" w:cs="Times New Roman"/>
          <w:color w:val="474747"/>
          <w:sz w:val="24"/>
          <w:szCs w:val="24"/>
          <w:lang w:eastAsia="it-IT"/>
        </w:rPr>
        <w:br/>
        <w:t>• ritenuta d’acconto su liquidazioni ad estranei la pubblica amministrazione</w:t>
      </w:r>
      <w:bookmarkStart w:id="0" w:name="_GoBack"/>
      <w:bookmarkEnd w:id="0"/>
    </w:p>
    <w:sectPr w:rsidR="00B07122" w:rsidRPr="00B071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1277F"/>
    <w:multiLevelType w:val="multilevel"/>
    <w:tmpl w:val="BB42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22"/>
    <w:rsid w:val="00B07122"/>
    <w:rsid w:val="00F40D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0712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71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0712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71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591861">
      <w:bodyDiv w:val="1"/>
      <w:marLeft w:val="0"/>
      <w:marRight w:val="0"/>
      <w:marTop w:val="0"/>
      <w:marBottom w:val="0"/>
      <w:divBdr>
        <w:top w:val="none" w:sz="0" w:space="0" w:color="auto"/>
        <w:left w:val="none" w:sz="0" w:space="0" w:color="auto"/>
        <w:bottom w:val="none" w:sz="0" w:space="0" w:color="auto"/>
        <w:right w:val="none" w:sz="0" w:space="0" w:color="auto"/>
      </w:divBdr>
      <w:divsChild>
        <w:div w:id="181938367">
          <w:marLeft w:val="0"/>
          <w:marRight w:val="0"/>
          <w:marTop w:val="0"/>
          <w:marBottom w:val="600"/>
          <w:divBdr>
            <w:top w:val="none" w:sz="0" w:space="0" w:color="auto"/>
            <w:left w:val="none" w:sz="0" w:space="0" w:color="auto"/>
            <w:bottom w:val="none" w:sz="0" w:space="0" w:color="auto"/>
            <w:right w:val="none" w:sz="0" w:space="0" w:color="auto"/>
          </w:divBdr>
          <w:divsChild>
            <w:div w:id="1489637067">
              <w:marLeft w:val="0"/>
              <w:marRight w:val="0"/>
              <w:marTop w:val="0"/>
              <w:marBottom w:val="0"/>
              <w:divBdr>
                <w:top w:val="none" w:sz="0" w:space="0" w:color="auto"/>
                <w:left w:val="none" w:sz="0" w:space="0" w:color="auto"/>
                <w:bottom w:val="none" w:sz="0" w:space="0" w:color="auto"/>
                <w:right w:val="none" w:sz="0" w:space="0" w:color="auto"/>
              </w:divBdr>
              <w:divsChild>
                <w:div w:id="1681346241">
                  <w:marLeft w:val="0"/>
                  <w:marRight w:val="0"/>
                  <w:marTop w:val="0"/>
                  <w:marBottom w:val="0"/>
                  <w:divBdr>
                    <w:top w:val="none" w:sz="0" w:space="0" w:color="auto"/>
                    <w:left w:val="none" w:sz="0" w:space="0" w:color="auto"/>
                    <w:bottom w:val="none" w:sz="0" w:space="0" w:color="auto"/>
                    <w:right w:val="none" w:sz="0" w:space="0" w:color="auto"/>
                  </w:divBdr>
                  <w:divsChild>
                    <w:div w:id="1893807002">
                      <w:marLeft w:val="0"/>
                      <w:marRight w:val="0"/>
                      <w:marTop w:val="0"/>
                      <w:marBottom w:val="0"/>
                      <w:divBdr>
                        <w:top w:val="none" w:sz="0" w:space="0" w:color="auto"/>
                        <w:left w:val="none" w:sz="0" w:space="0" w:color="auto"/>
                        <w:bottom w:val="none" w:sz="0" w:space="0" w:color="auto"/>
                        <w:right w:val="none" w:sz="0" w:space="0" w:color="auto"/>
                      </w:divBdr>
                      <w:divsChild>
                        <w:div w:id="1717315359">
                          <w:marLeft w:val="0"/>
                          <w:marRight w:val="0"/>
                          <w:marTop w:val="0"/>
                          <w:marBottom w:val="0"/>
                          <w:divBdr>
                            <w:top w:val="none" w:sz="0" w:space="0" w:color="auto"/>
                            <w:left w:val="none" w:sz="0" w:space="0" w:color="auto"/>
                            <w:bottom w:val="none" w:sz="0" w:space="0" w:color="auto"/>
                            <w:right w:val="none" w:sz="0" w:space="0" w:color="auto"/>
                          </w:divBdr>
                          <w:divsChild>
                            <w:div w:id="264463243">
                              <w:marLeft w:val="0"/>
                              <w:marRight w:val="0"/>
                              <w:marTop w:val="0"/>
                              <w:marBottom w:val="0"/>
                              <w:divBdr>
                                <w:top w:val="none" w:sz="0" w:space="0" w:color="auto"/>
                                <w:left w:val="none" w:sz="0" w:space="0" w:color="auto"/>
                                <w:bottom w:val="none" w:sz="0" w:space="0" w:color="auto"/>
                                <w:right w:val="none" w:sz="0" w:space="0" w:color="auto"/>
                              </w:divBdr>
                            </w:div>
                            <w:div w:id="937981712">
                              <w:marLeft w:val="0"/>
                              <w:marRight w:val="0"/>
                              <w:marTop w:val="150"/>
                              <w:marBottom w:val="150"/>
                              <w:divBdr>
                                <w:top w:val="none" w:sz="0" w:space="0" w:color="auto"/>
                                <w:left w:val="none" w:sz="0" w:space="0" w:color="auto"/>
                                <w:bottom w:val="none" w:sz="0" w:space="0" w:color="auto"/>
                                <w:right w:val="none" w:sz="0" w:space="0" w:color="auto"/>
                              </w:divBdr>
                            </w:div>
                            <w:div w:id="1517618962">
                              <w:marLeft w:val="0"/>
                              <w:marRight w:val="0"/>
                              <w:marTop w:val="0"/>
                              <w:marBottom w:val="75"/>
                              <w:divBdr>
                                <w:top w:val="none" w:sz="0" w:space="0" w:color="auto"/>
                                <w:left w:val="none" w:sz="0" w:space="0" w:color="auto"/>
                                <w:bottom w:val="none" w:sz="0" w:space="0" w:color="auto"/>
                                <w:right w:val="none" w:sz="0" w:space="0" w:color="auto"/>
                              </w:divBdr>
                            </w:div>
                            <w:div w:id="2049720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44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4167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Perlini</dc:creator>
  <cp:lastModifiedBy>Paola Perlini</cp:lastModifiedBy>
  <cp:revision>1</cp:revision>
  <dcterms:created xsi:type="dcterms:W3CDTF">2017-07-13T12:27:00Z</dcterms:created>
  <dcterms:modified xsi:type="dcterms:W3CDTF">2017-07-13T12:30:00Z</dcterms:modified>
</cp:coreProperties>
</file>