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AC" w:rsidRPr="008A23AC" w:rsidRDefault="008A23AC" w:rsidP="008A23AC">
      <w:pPr>
        <w:shd w:val="clear" w:color="auto" w:fill="FFFFFF"/>
        <w:spacing w:before="45" w:after="225" w:line="240" w:lineRule="auto"/>
        <w:outlineLvl w:val="2"/>
        <w:rPr>
          <w:rFonts w:ascii="Bree Serif" w:eastAsia="Times New Roman" w:hAnsi="Bree Serif" w:cs="Arial"/>
          <w:color w:val="236F91"/>
          <w:spacing w:val="-2"/>
          <w:sz w:val="54"/>
          <w:szCs w:val="54"/>
          <w:lang w:eastAsia="it-IT"/>
        </w:rPr>
      </w:pPr>
      <w:r w:rsidRPr="008A23AC">
        <w:rPr>
          <w:rFonts w:ascii="Bree Serif" w:eastAsia="Times New Roman" w:hAnsi="Bree Serif" w:cs="Arial"/>
          <w:color w:val="236F91"/>
          <w:spacing w:val="-2"/>
          <w:sz w:val="54"/>
          <w:szCs w:val="54"/>
          <w:lang w:eastAsia="it-IT"/>
        </w:rPr>
        <w:t xml:space="preserve">PON: avvisi per una scuola aperta, inclusiva e innovativa </w:t>
      </w:r>
    </w:p>
    <w:p w:rsidR="008A23AC" w:rsidRPr="008A23AC" w:rsidRDefault="008A23AC" w:rsidP="008A23AC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 xml:space="preserve">La Ministra Fedeli ha presentato </w:t>
      </w:r>
      <w:r w:rsidRPr="008A23AC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l'</w:t>
      </w:r>
      <w:hyperlink r:id="rId6" w:tgtFrame="_blank" w:history="1">
        <w:r w:rsidRPr="008A23AC">
          <w:rPr>
            <w:rFonts w:ascii="Droid Sans" w:eastAsia="Times New Roman" w:hAnsi="Droid Sans" w:cs="Arial"/>
            <w:color w:val="236F91"/>
            <w:sz w:val="21"/>
            <w:szCs w:val="21"/>
            <w:u w:val="single"/>
            <w:lang w:eastAsia="it-IT"/>
          </w:rPr>
          <w:t>avviso quadro</w:t>
        </w:r>
      </w:hyperlink>
      <w:r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 xml:space="preserve"> PON</w:t>
      </w:r>
      <w:r w:rsidRPr="008A23AC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 xml:space="preserve"> relativo allo stanziamento di 830 milioni di euro per la realizzazione di un piano in 10 azioni per una scuola più aperta, inclusiva e innovativa.</w:t>
      </w:r>
    </w:p>
    <w:p w:rsidR="008A23AC" w:rsidRPr="008A23AC" w:rsidRDefault="008A23AC" w:rsidP="008A23AC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8A23AC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Gli Avvisi saranno pubblicati nei prossimi due mesi. Il piano sarà finanziato con 830 milioni del PON per la Scuola.</w:t>
      </w:r>
    </w:p>
    <w:p w:rsidR="008A23AC" w:rsidRPr="008A23AC" w:rsidRDefault="008A23AC" w:rsidP="008A23AC">
      <w:pPr>
        <w:pBdr>
          <w:bottom w:val="single" w:sz="6" w:space="0" w:color="B5DDEF"/>
        </w:pBdr>
        <w:shd w:val="clear" w:color="auto" w:fill="FFFFFF"/>
        <w:spacing w:after="0" w:line="240" w:lineRule="auto"/>
        <w:outlineLvl w:val="3"/>
        <w:rPr>
          <w:rFonts w:ascii="Bree Serif" w:eastAsia="Times New Roman" w:hAnsi="Bree Serif" w:cs="Arial"/>
          <w:color w:val="236F91"/>
          <w:spacing w:val="-15"/>
          <w:sz w:val="33"/>
          <w:szCs w:val="33"/>
          <w:lang w:eastAsia="it-IT"/>
        </w:rPr>
      </w:pPr>
      <w:r w:rsidRPr="008A23AC">
        <w:rPr>
          <w:rFonts w:ascii="Bree Serif" w:eastAsia="Times New Roman" w:hAnsi="Bree Serif" w:cs="Arial"/>
          <w:color w:val="236F91"/>
          <w:spacing w:val="-15"/>
          <w:sz w:val="33"/>
          <w:szCs w:val="33"/>
          <w:lang w:eastAsia="it-IT"/>
        </w:rPr>
        <w:t>Le dieci azioni</w:t>
      </w:r>
    </w:p>
    <w:p w:rsidR="008A23AC" w:rsidRPr="008A23AC" w:rsidRDefault="008A23AC" w:rsidP="008A23AC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8A23AC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>Competenze di base (180 mln – Avviso il 20 febbraio 2017)</w:t>
      </w:r>
    </w:p>
    <w:p w:rsidR="008A23AC" w:rsidRPr="008A23AC" w:rsidRDefault="008A23AC" w:rsidP="008A23AC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8A23AC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>Competenze di cittadinanza globale (120 mln – Avviso il 17 marzo 2017)</w:t>
      </w:r>
    </w:p>
    <w:p w:rsidR="008A23AC" w:rsidRPr="008A23AC" w:rsidRDefault="008A23AC" w:rsidP="008A23AC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8A23AC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>Cittadinanza europea (80 mln – Avviso il 24 marzo 2017)</w:t>
      </w:r>
    </w:p>
    <w:p w:rsidR="008A23AC" w:rsidRPr="008A23AC" w:rsidRDefault="008A23AC" w:rsidP="008A23AC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8A23AC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>Patrimonio culturale, artistico e paesaggistico (80 mln – Avviso il 6 aprile 2017) </w:t>
      </w:r>
    </w:p>
    <w:p w:rsidR="008A23AC" w:rsidRPr="008A23AC" w:rsidRDefault="008A23AC" w:rsidP="008A23AC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8A23AC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>Cittadinanza e creatività digitale (80 mln – Avviso il 3 marzo 2017) </w:t>
      </w:r>
    </w:p>
    <w:p w:rsidR="008A23AC" w:rsidRPr="008A23AC" w:rsidRDefault="008A23AC" w:rsidP="008A23AC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8A23AC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>Integrazione e accoglienza (50 mln – Avviso il 31 marzo 2017) </w:t>
      </w:r>
    </w:p>
    <w:p w:rsidR="008A23AC" w:rsidRPr="008A23AC" w:rsidRDefault="008A23AC" w:rsidP="008A23AC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8A23AC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>Educazione all’imprenditorialità (50 mln – Avviso il 8 marzo 2017)</w:t>
      </w:r>
    </w:p>
    <w:p w:rsidR="008A23AC" w:rsidRPr="008A23AC" w:rsidRDefault="008A23AC" w:rsidP="008A23AC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8A23AC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>Orientamento (40 mln – Avviso il 13 marzo 2017)</w:t>
      </w:r>
    </w:p>
    <w:p w:rsidR="008A23AC" w:rsidRPr="008A23AC" w:rsidRDefault="008A23AC" w:rsidP="008A23AC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8A23AC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>Alternanza Scuola-Lavoro (140 mln – Avviso 28 marzo 2017) </w:t>
      </w:r>
      <w:bookmarkStart w:id="0" w:name="_GoBack"/>
      <w:bookmarkEnd w:id="0"/>
    </w:p>
    <w:sectPr w:rsidR="008A23AC" w:rsidRPr="008A23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77CF"/>
    <w:multiLevelType w:val="multilevel"/>
    <w:tmpl w:val="390A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876D4"/>
    <w:multiLevelType w:val="multilevel"/>
    <w:tmpl w:val="0CC8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2B6B10"/>
    <w:multiLevelType w:val="multilevel"/>
    <w:tmpl w:val="01D2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AC"/>
    <w:rsid w:val="008A23AC"/>
    <w:rsid w:val="009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481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51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66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1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76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10" w:color="E5E5E5"/>
                                                    <w:left w:val="single" w:sz="6" w:space="11" w:color="E5E5E5"/>
                                                    <w:bottom w:val="single" w:sz="6" w:space="10" w:color="E5E5E5"/>
                                                    <w:right w:val="single" w:sz="6" w:space="11" w:color="E5E5E5"/>
                                                  </w:divBdr>
                                                  <w:divsChild>
                                                    <w:div w:id="54402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5E5E5"/>
                                                        <w:left w:val="single" w:sz="6" w:space="15" w:color="E5E5E5"/>
                                                        <w:bottom w:val="single" w:sz="6" w:space="15" w:color="E5E5E5"/>
                                                        <w:right w:val="single" w:sz="6" w:space="15" w:color="E5E5E5"/>
                                                      </w:divBdr>
                                                      <w:divsChild>
                                                        <w:div w:id="123786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11356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dotted" w:sz="6" w:space="2" w:color="DDDDDD"/>
                                                                <w:left w:val="none" w:sz="0" w:space="0" w:color="auto"/>
                                                                <w:bottom w:val="dotted" w:sz="6" w:space="2" w:color="DDDDDD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489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487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4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2842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127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65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D45F34"/>
                                                              </w:divBdr>
                                                              <w:divsChild>
                                                                <w:div w:id="498270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988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DDDDD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563328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D45F34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ideshare.net/miursocial/pon-per-la-scuo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Perlini</dc:creator>
  <cp:lastModifiedBy>Paola Perlini</cp:lastModifiedBy>
  <cp:revision>1</cp:revision>
  <dcterms:created xsi:type="dcterms:W3CDTF">2017-02-01T10:18:00Z</dcterms:created>
  <dcterms:modified xsi:type="dcterms:W3CDTF">2017-02-01T10:21:00Z</dcterms:modified>
</cp:coreProperties>
</file>